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0184A" w:rsidR="00FF6A39" w:rsidRDefault="00FF6A39" w14:paraId="306E87DA" w14:textId="77777777">
      <w:pPr>
        <w:pStyle w:val="Title"/>
        <w:rPr>
          <w:rFonts w:ascii="Arial" w:hAnsi="Arial" w:cs="Arial"/>
          <w:sz w:val="22"/>
          <w:szCs w:val="22"/>
        </w:rPr>
      </w:pPr>
    </w:p>
    <w:p w:rsidRPr="00F0184A" w:rsidR="00FF6A39" w:rsidP="00FF6A39" w:rsidRDefault="00FF6A39" w14:paraId="306E87DB" w14:textId="7777777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184A">
        <w:rPr>
          <w:rFonts w:ascii="Arial" w:hAnsi="Arial" w:cs="Arial"/>
          <w:b/>
          <w:bCs/>
          <w:sz w:val="22"/>
          <w:szCs w:val="22"/>
        </w:rPr>
        <w:t>J</w:t>
      </w:r>
      <w:r w:rsidRPr="00F0184A" w:rsidR="005B00F6">
        <w:rPr>
          <w:rFonts w:ascii="Arial" w:hAnsi="Arial" w:cs="Arial"/>
          <w:b/>
          <w:bCs/>
          <w:sz w:val="22"/>
          <w:szCs w:val="22"/>
        </w:rPr>
        <w:t>ob D</w:t>
      </w:r>
      <w:r w:rsidRPr="00F0184A" w:rsidR="00EB6DAC">
        <w:rPr>
          <w:rFonts w:ascii="Arial" w:hAnsi="Arial" w:cs="Arial"/>
          <w:b/>
          <w:bCs/>
          <w:sz w:val="22"/>
          <w:szCs w:val="22"/>
        </w:rPr>
        <w:t>escription</w:t>
      </w:r>
      <w:r w:rsidRPr="00F0184A" w:rsidR="005B00F6">
        <w:rPr>
          <w:rFonts w:ascii="Arial" w:hAnsi="Arial" w:cs="Arial"/>
          <w:b/>
          <w:bCs/>
          <w:sz w:val="22"/>
          <w:szCs w:val="22"/>
        </w:rPr>
        <w:t xml:space="preserve"> and Personal Specification </w:t>
      </w:r>
    </w:p>
    <w:p w:rsidRPr="00F0184A" w:rsidR="00FF6A39" w:rsidP="00FF6A39" w:rsidRDefault="00FF6A39" w14:paraId="306E87DC" w14:textId="77777777">
      <w:pPr>
        <w:pStyle w:val="Subtitle"/>
        <w:ind w:right="57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Pr="00F0184A" w:rsidR="00FF6A39" w:rsidP="00FF6A39" w:rsidRDefault="00941BD1" w14:paraId="306E87DD" w14:textId="2B3166AC">
      <w:pPr>
        <w:pStyle w:val="Heading1"/>
        <w:tabs>
          <w:tab w:val="left" w:pos="2268"/>
          <w:tab w:val="left" w:pos="2736"/>
        </w:tabs>
        <w:ind w:left="142" w:right="57"/>
        <w:rPr>
          <w:rFonts w:ascii="Arial" w:hAnsi="Arial" w:cs="Arial"/>
          <w:b w:val="0"/>
          <w:sz w:val="22"/>
          <w:szCs w:val="22"/>
        </w:rPr>
      </w:pPr>
      <w:r w:rsidRPr="00F0184A">
        <w:rPr>
          <w:rFonts w:ascii="Arial" w:hAnsi="Arial" w:cs="Arial"/>
          <w:b w:val="0"/>
          <w:sz w:val="22"/>
          <w:szCs w:val="22"/>
        </w:rPr>
        <w:t xml:space="preserve">POST TITLE:      </w:t>
      </w:r>
      <w:r w:rsidRPr="00F0184A" w:rsidR="00477232">
        <w:rPr>
          <w:rFonts w:ascii="Arial" w:hAnsi="Arial" w:cs="Arial"/>
          <w:b w:val="0"/>
          <w:sz w:val="22"/>
          <w:szCs w:val="22"/>
        </w:rPr>
        <w:t xml:space="preserve"> </w:t>
      </w:r>
      <w:r w:rsidR="00496B88">
        <w:rPr>
          <w:rFonts w:ascii="Arial" w:hAnsi="Arial" w:cs="Arial"/>
          <w:b w:val="0"/>
          <w:sz w:val="22"/>
          <w:szCs w:val="22"/>
        </w:rPr>
        <w:t xml:space="preserve"> </w:t>
      </w:r>
      <w:r w:rsidR="00F50AF4">
        <w:rPr>
          <w:rFonts w:ascii="Arial" w:hAnsi="Arial" w:cs="Arial"/>
          <w:b w:val="0"/>
          <w:sz w:val="22"/>
          <w:szCs w:val="22"/>
        </w:rPr>
        <w:t xml:space="preserve">   </w:t>
      </w:r>
      <w:r w:rsidRPr="00F0184A" w:rsidR="001B5FB5">
        <w:rPr>
          <w:rFonts w:ascii="Arial" w:hAnsi="Arial" w:cs="Arial"/>
          <w:b w:val="0"/>
          <w:sz w:val="22"/>
          <w:szCs w:val="22"/>
        </w:rPr>
        <w:t xml:space="preserve">Independent </w:t>
      </w:r>
      <w:r w:rsidRPr="00F0184A" w:rsidR="00477232">
        <w:rPr>
          <w:rFonts w:ascii="Arial" w:hAnsi="Arial" w:cs="Arial"/>
          <w:b w:val="0"/>
          <w:sz w:val="22"/>
          <w:szCs w:val="22"/>
        </w:rPr>
        <w:t>Advocacy Worker</w:t>
      </w:r>
    </w:p>
    <w:p w:rsidR="00496B88" w:rsidP="00496B88" w:rsidRDefault="00941BD1" w14:paraId="33581DAA" w14:textId="7A3E8008">
      <w:pPr>
        <w:ind w:left="142"/>
        <w:rPr>
          <w:rFonts w:ascii="Arial" w:hAnsi="Arial" w:cs="Arial"/>
          <w:sz w:val="22"/>
          <w:szCs w:val="22"/>
        </w:rPr>
      </w:pPr>
      <w:r w:rsidRPr="63559FFD" w:rsidR="00941BD1">
        <w:rPr>
          <w:rFonts w:ascii="Arial" w:hAnsi="Arial" w:cs="Arial"/>
          <w:sz w:val="22"/>
          <w:szCs w:val="22"/>
        </w:rPr>
        <w:t>S</w:t>
      </w:r>
      <w:r w:rsidRPr="63559FFD" w:rsidR="00477232">
        <w:rPr>
          <w:rFonts w:ascii="Arial" w:hAnsi="Arial" w:cs="Arial"/>
          <w:sz w:val="22"/>
          <w:szCs w:val="22"/>
        </w:rPr>
        <w:t xml:space="preserve">ALARY:             </w:t>
      </w:r>
      <w:r w:rsidRPr="63559FFD" w:rsidR="00496B88">
        <w:rPr>
          <w:rFonts w:ascii="Arial" w:hAnsi="Arial" w:cs="Arial"/>
          <w:sz w:val="22"/>
          <w:szCs w:val="22"/>
        </w:rPr>
        <w:t xml:space="preserve"> </w:t>
      </w:r>
      <w:r w:rsidRPr="63559FFD" w:rsidR="00477232">
        <w:rPr>
          <w:rFonts w:ascii="Arial" w:hAnsi="Arial" w:cs="Arial"/>
          <w:sz w:val="22"/>
          <w:szCs w:val="22"/>
        </w:rPr>
        <w:t xml:space="preserve"> </w:t>
      </w:r>
      <w:r>
        <w:tab/>
      </w:r>
      <w:r w:rsidRPr="63559FFD" w:rsidR="000967D0">
        <w:rPr>
          <w:rFonts w:ascii="Arial" w:hAnsi="Arial" w:cs="Arial"/>
          <w:sz w:val="22"/>
          <w:szCs w:val="22"/>
        </w:rPr>
        <w:t>£</w:t>
      </w:r>
      <w:r w:rsidRPr="63559FFD" w:rsidR="000C5811">
        <w:rPr>
          <w:rFonts w:ascii="Arial" w:hAnsi="Arial" w:cs="Arial"/>
          <w:sz w:val="22"/>
          <w:szCs w:val="22"/>
        </w:rPr>
        <w:t>1</w:t>
      </w:r>
      <w:r w:rsidRPr="63559FFD" w:rsidR="2AC87027">
        <w:rPr>
          <w:rFonts w:ascii="Arial" w:hAnsi="Arial" w:cs="Arial"/>
          <w:sz w:val="22"/>
          <w:szCs w:val="22"/>
        </w:rPr>
        <w:t>4,</w:t>
      </w:r>
      <w:r w:rsidRPr="63559FFD" w:rsidR="6B229063">
        <w:rPr>
          <w:rFonts w:ascii="Arial" w:hAnsi="Arial" w:cs="Arial"/>
          <w:sz w:val="22"/>
          <w:szCs w:val="22"/>
        </w:rPr>
        <w:t xml:space="preserve">470 </w:t>
      </w:r>
      <w:r w:rsidRPr="63559FFD" w:rsidR="000967D0">
        <w:rPr>
          <w:rFonts w:ascii="Arial" w:hAnsi="Arial" w:cs="Arial"/>
          <w:sz w:val="22"/>
          <w:szCs w:val="22"/>
        </w:rPr>
        <w:t xml:space="preserve">per year </w:t>
      </w:r>
      <w:r w:rsidRPr="63559FFD" w:rsidR="0A8418E9">
        <w:rPr>
          <w:rFonts w:ascii="Arial" w:hAnsi="Arial" w:cs="Arial"/>
          <w:sz w:val="22"/>
          <w:szCs w:val="22"/>
        </w:rPr>
        <w:t xml:space="preserve">/ £16,882 per year </w:t>
      </w:r>
      <w:r w:rsidRPr="63559FFD" w:rsidR="000967D0">
        <w:rPr>
          <w:rFonts w:ascii="Arial" w:hAnsi="Arial" w:cs="Arial"/>
          <w:sz w:val="22"/>
          <w:szCs w:val="22"/>
        </w:rPr>
        <w:t>(FTE £</w:t>
      </w:r>
      <w:r w:rsidRPr="63559FFD" w:rsidR="000967D0">
        <w:rPr>
          <w:rFonts w:ascii="Arial" w:hAnsi="Arial" w:cs="Arial"/>
          <w:sz w:val="22"/>
          <w:szCs w:val="22"/>
        </w:rPr>
        <w:t>2</w:t>
      </w:r>
      <w:r w:rsidRPr="63559FFD" w:rsidR="00370CE3">
        <w:rPr>
          <w:rFonts w:ascii="Arial" w:hAnsi="Arial" w:cs="Arial"/>
          <w:sz w:val="22"/>
          <w:szCs w:val="22"/>
        </w:rPr>
        <w:t>8</w:t>
      </w:r>
      <w:r w:rsidRPr="63559FFD" w:rsidR="000967D0">
        <w:rPr>
          <w:rFonts w:ascii="Arial" w:hAnsi="Arial" w:cs="Arial"/>
          <w:sz w:val="22"/>
          <w:szCs w:val="22"/>
        </w:rPr>
        <w:t>,</w:t>
      </w:r>
      <w:r w:rsidRPr="63559FFD" w:rsidR="00370CE3">
        <w:rPr>
          <w:rFonts w:ascii="Arial" w:hAnsi="Arial" w:cs="Arial"/>
          <w:sz w:val="22"/>
          <w:szCs w:val="22"/>
        </w:rPr>
        <w:t>137</w:t>
      </w:r>
      <w:r w:rsidRPr="63559FFD" w:rsidR="003E3B7E">
        <w:rPr>
          <w:rFonts w:ascii="Arial" w:hAnsi="Arial" w:cs="Arial"/>
          <w:sz w:val="22"/>
          <w:szCs w:val="22"/>
        </w:rPr>
        <w:t>)</w:t>
      </w:r>
      <w:commentRangeStart w:id="258059036"/>
      <w:commentRangeEnd w:id="258059036"/>
      <w:r>
        <w:rPr>
          <w:rStyle w:val="CommentReference"/>
        </w:rPr>
        <w:commentReference w:id="258059036"/>
      </w:r>
    </w:p>
    <w:p w:rsidR="00477232" w:rsidP="00496B88" w:rsidRDefault="00477232" w14:paraId="2B0FA8C9" w14:textId="0022494D">
      <w:pPr>
        <w:ind w:left="142"/>
        <w:rPr>
          <w:rFonts w:ascii="Arial" w:hAnsi="Arial" w:cs="Arial"/>
          <w:sz w:val="22"/>
          <w:szCs w:val="22"/>
        </w:rPr>
      </w:pPr>
      <w:r w:rsidRPr="63559FFD" w:rsidR="00477232">
        <w:rPr>
          <w:rFonts w:ascii="Arial" w:hAnsi="Arial" w:cs="Arial"/>
          <w:caps w:val="1"/>
          <w:sz w:val="22"/>
          <w:szCs w:val="22"/>
        </w:rPr>
        <w:t>HOURS</w:t>
      </w:r>
      <w:r w:rsidRPr="63559FFD" w:rsidR="00477232">
        <w:rPr>
          <w:rFonts w:ascii="Arial" w:hAnsi="Arial" w:cs="Arial"/>
          <w:sz w:val="22"/>
          <w:szCs w:val="22"/>
        </w:rPr>
        <w:t xml:space="preserve">:                </w:t>
      </w:r>
      <w:r w:rsidRPr="63559FFD" w:rsidR="00F50AF4">
        <w:rPr>
          <w:rFonts w:ascii="Arial" w:hAnsi="Arial" w:cs="Arial"/>
          <w:sz w:val="22"/>
          <w:szCs w:val="22"/>
        </w:rPr>
        <w:t xml:space="preserve">  </w:t>
      </w:r>
      <w:r w:rsidRPr="63559FFD" w:rsidR="1DF1D553">
        <w:rPr>
          <w:rFonts w:ascii="Arial" w:hAnsi="Arial" w:cs="Arial"/>
          <w:sz w:val="22"/>
          <w:szCs w:val="22"/>
        </w:rPr>
        <w:t xml:space="preserve">1 x </w:t>
      </w:r>
      <w:r w:rsidRPr="63559FFD" w:rsidR="56D6524A">
        <w:rPr>
          <w:rFonts w:ascii="Arial" w:hAnsi="Arial" w:cs="Arial"/>
          <w:sz w:val="22"/>
          <w:szCs w:val="22"/>
        </w:rPr>
        <w:t>1</w:t>
      </w:r>
      <w:r w:rsidRPr="63559FFD" w:rsidR="75B882BF">
        <w:rPr>
          <w:rFonts w:ascii="Arial" w:hAnsi="Arial" w:cs="Arial"/>
          <w:sz w:val="22"/>
          <w:szCs w:val="22"/>
        </w:rPr>
        <w:t>8</w:t>
      </w:r>
      <w:r w:rsidRPr="63559FFD" w:rsidR="7F91F2A3">
        <w:rPr>
          <w:rFonts w:ascii="Arial" w:hAnsi="Arial" w:cs="Arial"/>
          <w:sz w:val="22"/>
          <w:szCs w:val="22"/>
        </w:rPr>
        <w:t xml:space="preserve"> </w:t>
      </w:r>
      <w:r w:rsidRPr="63559FFD" w:rsidR="003B468F">
        <w:rPr>
          <w:rFonts w:ascii="Arial" w:hAnsi="Arial" w:cs="Arial"/>
          <w:sz w:val="22"/>
          <w:szCs w:val="22"/>
        </w:rPr>
        <w:t>hours per week</w:t>
      </w:r>
      <w:r w:rsidRPr="63559FFD" w:rsidR="440729E7">
        <w:rPr>
          <w:rFonts w:ascii="Arial" w:hAnsi="Arial" w:cs="Arial"/>
          <w:sz w:val="22"/>
          <w:szCs w:val="22"/>
        </w:rPr>
        <w:t>/ 1 x 21 hours per week</w:t>
      </w:r>
    </w:p>
    <w:p w:rsidRPr="00F0184A" w:rsidR="00FF6A39" w:rsidP="64C0CB5C" w:rsidRDefault="00F50AF4" w14:paraId="2F154F34" w14:textId="6B914250">
      <w:pPr>
        <w:ind w:left="2127" w:hanging="2007"/>
        <w:rPr>
          <w:rFonts w:ascii="Arial" w:hAnsi="Arial" w:cs="Arial"/>
          <w:sz w:val="22"/>
          <w:szCs w:val="22"/>
        </w:rPr>
      </w:pPr>
      <w:r w:rsidRPr="7BA6663D" w:rsidR="00A76A54">
        <w:rPr>
          <w:rFonts w:ascii="Arial" w:hAnsi="Arial" w:cs="Arial"/>
          <w:sz w:val="22"/>
          <w:szCs w:val="22"/>
        </w:rPr>
        <w:t xml:space="preserve">DURATION: </w:t>
      </w:r>
      <w:r>
        <w:tab/>
      </w:r>
      <w:r>
        <w:tab/>
      </w:r>
      <w:r w:rsidRPr="7BA6663D" w:rsidR="20942EB3">
        <w:rPr>
          <w:rFonts w:ascii="Arial" w:hAnsi="Arial" w:cs="Arial"/>
          <w:sz w:val="22"/>
          <w:szCs w:val="22"/>
        </w:rPr>
        <w:t>Fixed term until 31</w:t>
      </w:r>
      <w:r w:rsidRPr="7BA6663D" w:rsidR="20942EB3">
        <w:rPr>
          <w:rFonts w:ascii="Arial" w:hAnsi="Arial" w:cs="Arial"/>
          <w:sz w:val="22"/>
          <w:szCs w:val="22"/>
          <w:vertAlign w:val="superscript"/>
        </w:rPr>
        <w:t>st</w:t>
      </w:r>
      <w:r w:rsidRPr="7BA6663D" w:rsidR="20942EB3">
        <w:rPr>
          <w:rFonts w:ascii="Arial" w:hAnsi="Arial" w:cs="Arial"/>
          <w:sz w:val="22"/>
          <w:szCs w:val="22"/>
        </w:rPr>
        <w:t xml:space="preserve"> March 2027</w:t>
      </w:r>
    </w:p>
    <w:p w:rsidRPr="00F0184A" w:rsidR="00FF6A39" w:rsidP="64C0CB5C" w:rsidRDefault="00F50AF4" w14:paraId="306E87E1" w14:textId="1BAD10F8">
      <w:pPr>
        <w:ind w:left="2127" w:hanging="2007"/>
        <w:rPr>
          <w:rFonts w:ascii="Arial" w:hAnsi="Arial" w:cs="Arial"/>
          <w:sz w:val="22"/>
          <w:szCs w:val="22"/>
        </w:rPr>
      </w:pPr>
      <w:r w:rsidRPr="64C0CB5C" w:rsidR="00F50AF4">
        <w:rPr>
          <w:rFonts w:ascii="Arial" w:hAnsi="Arial" w:cs="Arial"/>
          <w:sz w:val="22"/>
          <w:szCs w:val="22"/>
        </w:rPr>
        <w:t xml:space="preserve">  </w:t>
      </w:r>
      <w:r w:rsidRPr="64C0CB5C" w:rsidR="00192B31">
        <w:rPr>
          <w:rFonts w:ascii="Arial" w:hAnsi="Arial" w:cs="Arial"/>
          <w:sz w:val="22"/>
          <w:szCs w:val="22"/>
        </w:rPr>
        <w:t xml:space="preserve">ANNUAL LEAVE:  </w:t>
      </w:r>
      <w:r>
        <w:tab/>
      </w:r>
      <w:r w:rsidRPr="64C0CB5C" w:rsidR="00477232">
        <w:rPr>
          <w:rFonts w:ascii="Arial" w:hAnsi="Arial" w:cs="Arial"/>
          <w:sz w:val="22"/>
          <w:szCs w:val="22"/>
        </w:rPr>
        <w:t>2</w:t>
      </w:r>
      <w:r w:rsidRPr="64C0CB5C" w:rsidR="00746578">
        <w:rPr>
          <w:rFonts w:ascii="Arial" w:hAnsi="Arial" w:cs="Arial"/>
          <w:sz w:val="22"/>
          <w:szCs w:val="22"/>
        </w:rPr>
        <w:t>6</w:t>
      </w:r>
      <w:r w:rsidRPr="64C0CB5C" w:rsidR="00477232">
        <w:rPr>
          <w:rFonts w:ascii="Arial" w:hAnsi="Arial" w:cs="Arial"/>
          <w:sz w:val="22"/>
          <w:szCs w:val="22"/>
        </w:rPr>
        <w:t xml:space="preserve"> days plus 12 Public </w:t>
      </w:r>
      <w:r w:rsidRPr="64C0CB5C" w:rsidR="00251AF4">
        <w:rPr>
          <w:rFonts w:ascii="Arial" w:hAnsi="Arial" w:cs="Arial"/>
          <w:sz w:val="22"/>
          <w:szCs w:val="22"/>
        </w:rPr>
        <w:t>Holidays</w:t>
      </w:r>
      <w:r w:rsidRPr="64C0CB5C" w:rsidR="00746578">
        <w:rPr>
          <w:rFonts w:ascii="Arial" w:hAnsi="Arial" w:cs="Arial"/>
          <w:sz w:val="22"/>
          <w:szCs w:val="22"/>
        </w:rPr>
        <w:t xml:space="preserve"> and </w:t>
      </w:r>
      <w:r w:rsidRPr="64C0CB5C" w:rsidR="00301497">
        <w:rPr>
          <w:rFonts w:ascii="Arial" w:hAnsi="Arial" w:cs="Arial"/>
          <w:sz w:val="22"/>
          <w:szCs w:val="22"/>
        </w:rPr>
        <w:t>a half-day</w:t>
      </w:r>
      <w:r w:rsidRPr="64C0CB5C" w:rsidR="00746578">
        <w:rPr>
          <w:rFonts w:ascii="Arial" w:hAnsi="Arial" w:cs="Arial"/>
          <w:sz w:val="22"/>
          <w:szCs w:val="22"/>
        </w:rPr>
        <w:t xml:space="preserve"> Christmas </w:t>
      </w:r>
      <w:r w:rsidRPr="64C0CB5C" w:rsidR="00746578">
        <w:rPr>
          <w:rFonts w:ascii="Arial" w:hAnsi="Arial" w:cs="Arial"/>
          <w:sz w:val="22"/>
          <w:szCs w:val="22"/>
        </w:rPr>
        <w:t>Shopping</w:t>
      </w:r>
      <w:r w:rsidRPr="64C0CB5C" w:rsidR="009A542C">
        <w:rPr>
          <w:rFonts w:ascii="Arial" w:hAnsi="Arial" w:cs="Arial"/>
          <w:sz w:val="22"/>
          <w:szCs w:val="22"/>
        </w:rPr>
        <w:t xml:space="preserve"> </w:t>
      </w:r>
      <w:r w:rsidRPr="64C0CB5C" w:rsidR="00370CE3">
        <w:rPr>
          <w:rFonts w:ascii="Arial" w:hAnsi="Arial" w:cs="Arial"/>
          <w:sz w:val="22"/>
          <w:szCs w:val="22"/>
        </w:rPr>
        <w:t xml:space="preserve"> (</w:t>
      </w:r>
      <w:r w:rsidRPr="64C0CB5C" w:rsidR="00301497">
        <w:rPr>
          <w:rFonts w:ascii="Arial" w:hAnsi="Arial" w:cs="Arial"/>
          <w:sz w:val="22"/>
          <w:szCs w:val="22"/>
        </w:rPr>
        <w:t>prorated</w:t>
      </w:r>
      <w:r w:rsidRPr="64C0CB5C" w:rsidR="00746578">
        <w:rPr>
          <w:rFonts w:ascii="Arial" w:hAnsi="Arial" w:cs="Arial"/>
          <w:sz w:val="22"/>
          <w:szCs w:val="22"/>
        </w:rPr>
        <w:t xml:space="preserve"> for part-time work</w:t>
      </w:r>
      <w:r w:rsidRPr="64C0CB5C" w:rsidR="00370CE3">
        <w:rPr>
          <w:rFonts w:ascii="Arial" w:hAnsi="Arial" w:cs="Arial"/>
          <w:sz w:val="22"/>
          <w:szCs w:val="22"/>
        </w:rPr>
        <w:t>)</w:t>
      </w:r>
    </w:p>
    <w:p w:rsidRPr="00F0184A" w:rsidR="00FF6A39" w:rsidP="00C7472F" w:rsidRDefault="00FF6A39" w14:paraId="306E87E2" w14:textId="739E39AF">
      <w:pPr>
        <w:ind w:left="2127" w:hanging="1985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PENSION:             </w:t>
      </w:r>
      <w:r w:rsidR="00F50AF4">
        <w:rPr>
          <w:rFonts w:ascii="Arial" w:hAnsi="Arial" w:cs="Arial"/>
          <w:sz w:val="22"/>
          <w:szCs w:val="22"/>
        </w:rPr>
        <w:tab/>
      </w:r>
      <w:r w:rsidR="00821547">
        <w:rPr>
          <w:rFonts w:ascii="Arial" w:hAnsi="Arial" w:cs="Arial"/>
          <w:sz w:val="22"/>
          <w:szCs w:val="22"/>
        </w:rPr>
        <w:t xml:space="preserve">Generous </w:t>
      </w:r>
      <w:r w:rsidRPr="00F0184A">
        <w:rPr>
          <w:rFonts w:ascii="Arial" w:hAnsi="Arial" w:cs="Arial"/>
          <w:sz w:val="22"/>
          <w:szCs w:val="22"/>
        </w:rPr>
        <w:t xml:space="preserve">Auto Enrolment Pension Scheme (Employer 9.4% &amp; Employees 5%) </w:t>
      </w:r>
    </w:p>
    <w:p w:rsidRPr="00F0184A" w:rsidR="00FF6A39" w:rsidP="00C7472F" w:rsidRDefault="00FF6A39" w14:paraId="306E87E3" w14:textId="0992952E">
      <w:pPr>
        <w:pStyle w:val="Heading1"/>
        <w:tabs>
          <w:tab w:val="left" w:pos="2127"/>
        </w:tabs>
        <w:ind w:left="142" w:right="57"/>
        <w:rPr>
          <w:rFonts w:ascii="Arial" w:hAnsi="Arial" w:cs="Arial"/>
          <w:b w:val="0"/>
          <w:sz w:val="22"/>
          <w:szCs w:val="22"/>
        </w:rPr>
      </w:pPr>
      <w:r w:rsidRPr="00F0184A">
        <w:rPr>
          <w:rFonts w:ascii="Arial" w:hAnsi="Arial" w:cs="Arial"/>
          <w:b w:val="0"/>
          <w:sz w:val="22"/>
          <w:szCs w:val="22"/>
        </w:rPr>
        <w:t>RE</w:t>
      </w:r>
      <w:r w:rsidRPr="00F0184A" w:rsidR="00962556">
        <w:rPr>
          <w:rFonts w:ascii="Arial" w:hAnsi="Arial" w:cs="Arial"/>
          <w:b w:val="0"/>
          <w:sz w:val="22"/>
          <w:szCs w:val="22"/>
        </w:rPr>
        <w:t>PORTS TO:</w:t>
      </w:r>
      <w:r w:rsidRPr="00F0184A" w:rsidR="00F0184A">
        <w:rPr>
          <w:rFonts w:ascii="Arial" w:hAnsi="Arial" w:cs="Arial"/>
          <w:b w:val="0"/>
          <w:sz w:val="22"/>
          <w:szCs w:val="22"/>
        </w:rPr>
        <w:t xml:space="preserve">      </w:t>
      </w:r>
      <w:r w:rsidR="00F50AF4">
        <w:rPr>
          <w:rFonts w:ascii="Arial" w:hAnsi="Arial" w:cs="Arial"/>
          <w:b w:val="0"/>
          <w:sz w:val="22"/>
          <w:szCs w:val="22"/>
        </w:rPr>
        <w:tab/>
      </w:r>
      <w:r w:rsidRPr="00F0184A" w:rsidR="00251AF4">
        <w:rPr>
          <w:rFonts w:ascii="Arial" w:hAnsi="Arial" w:cs="Arial"/>
          <w:b w:val="0"/>
          <w:sz w:val="22"/>
          <w:szCs w:val="22"/>
        </w:rPr>
        <w:t xml:space="preserve">Advocacy Co-ordinator </w:t>
      </w:r>
      <w:r w:rsidRPr="00F0184A" w:rsidR="00962556">
        <w:rPr>
          <w:rFonts w:ascii="Arial" w:hAnsi="Arial" w:cs="Arial"/>
          <w:b w:val="0"/>
          <w:sz w:val="22"/>
          <w:szCs w:val="22"/>
        </w:rPr>
        <w:t xml:space="preserve"> </w:t>
      </w:r>
    </w:p>
    <w:p w:rsidRPr="00F0184A" w:rsidR="00FF6A39" w:rsidP="051E5C80" w:rsidRDefault="00FF6A39" w14:paraId="306E87E4" w14:textId="46E435C4">
      <w:pPr>
        <w:pStyle w:val="BodyTextIndent"/>
        <w:tabs>
          <w:tab w:val="left" w:pos="2127"/>
        </w:tabs>
        <w:ind w:left="2127" w:right="57" w:hanging="1985"/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</w:rPr>
      </w:pPr>
      <w:r w:rsidRPr="00F0184A" w:rsidR="00FF6A39">
        <w:rPr>
          <w:rFonts w:ascii="Arial" w:hAnsi="Arial" w:cs="Arial"/>
          <w:sz w:val="22"/>
          <w:szCs w:val="22"/>
        </w:rPr>
        <w:t>LOCATION:</w:t>
      </w:r>
      <w:r w:rsidRPr="00F0184A" w:rsidR="00F0184A">
        <w:rPr>
          <w:rFonts w:ascii="Arial" w:hAnsi="Arial" w:cs="Arial"/>
          <w:sz w:val="22"/>
          <w:szCs w:val="22"/>
        </w:rPr>
        <w:t xml:space="preserve">           </w:t>
      </w:r>
      <w:r w:rsidRPr="00F0184A" w:rsidR="7CCDDD3D">
        <w:rPr>
          <w:rFonts w:ascii="Arial" w:hAnsi="Arial" w:cs="Arial"/>
          <w:sz w:val="22"/>
          <w:szCs w:val="22"/>
        </w:rPr>
        <w:t xml:space="preserve"> </w:t>
      </w:r>
      <w:r w:rsidR="00F50AF4">
        <w:rPr>
          <w:rFonts w:ascii="Arial" w:hAnsi="Arial" w:cs="Arial"/>
          <w:sz w:val="22"/>
          <w:szCs w:val="22"/>
        </w:rPr>
        <w:tab/>
      </w:r>
      <w:r w:rsidRPr="00F0184A" w:rsidR="00A76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Based at</w:t>
      </w:r>
      <w:r w:rsidRPr="00F0184A" w:rsidR="00F018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B468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</w:t>
      </w:r>
      <w:r w:rsidRPr="00F0184A" w:rsidR="00F018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AIA</w:t>
      </w:r>
      <w:r w:rsidRPr="00F0184A" w:rsidR="00A76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office (</w:t>
      </w:r>
      <w:r w:rsidRPr="00F0184A" w:rsidR="00A76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option</w:t>
      </w:r>
      <w:r w:rsidRPr="00F0184A" w:rsidR="00A76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hybrid working), with </w:t>
      </w:r>
      <w:r w:rsidRPr="00F0184A" w:rsidR="0030149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travel</w:t>
      </w:r>
      <w:r w:rsidR="00F50AF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0184A" w:rsidR="0030149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throughout</w:t>
      </w:r>
      <w:r w:rsidR="003B468F">
        <w:rPr>
          <w:rFonts w:ascii="Arial" w:hAnsi="Arial" w:cs="Arial"/>
          <w:sz w:val="22"/>
          <w:szCs w:val="22"/>
        </w:rPr>
        <w:t xml:space="preserve"> </w:t>
      </w:r>
      <w:r w:rsidRPr="00F0184A" w:rsidR="00A76A5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Angus and Tayside</w:t>
      </w:r>
      <w:r w:rsidRPr="00F0184A" w:rsidR="0C504E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Please note AIA will move from </w:t>
      </w:r>
      <w:r w:rsidRPr="00F0184A" w:rsidR="0C504E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out</w:t>
      </w:r>
      <w:r w:rsidRPr="00F0184A" w:rsidR="0C504E3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current office base at 69 High St, Arbroath to Voluntary Action Angus, The Cross Forfar from September 2025.</w:t>
      </w:r>
    </w:p>
    <w:p w:rsidRPr="00F0184A" w:rsidR="0026481D" w:rsidP="00F0184A" w:rsidRDefault="00FF6A39" w14:paraId="306E87E5" w14:textId="77777777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  </w:t>
      </w:r>
      <w:r w:rsidRPr="00F0184A" w:rsidR="0026481D">
        <w:rPr>
          <w:rFonts w:ascii="Arial" w:hAnsi="Arial" w:cs="Arial"/>
          <w:b w:val="0"/>
          <w:bCs w:val="0"/>
          <w:sz w:val="22"/>
          <w:szCs w:val="22"/>
        </w:rPr>
        <w:tab/>
      </w:r>
    </w:p>
    <w:p w:rsidRPr="00F0184A" w:rsidR="0026481D" w:rsidP="0038268E" w:rsidRDefault="00FF6A39" w14:paraId="306E87E6" w14:textId="77777777">
      <w:pPr>
        <w:pStyle w:val="Heading2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>Q</w:t>
      </w:r>
      <w:r w:rsidRPr="00F0184A" w:rsidR="00EB6DAC">
        <w:rPr>
          <w:rFonts w:ascii="Arial" w:hAnsi="Arial" w:cs="Arial"/>
          <w:sz w:val="22"/>
          <w:szCs w:val="22"/>
        </w:rPr>
        <w:t>ualification and job purpose</w:t>
      </w:r>
    </w:p>
    <w:p w:rsidRPr="00F0184A" w:rsidR="009F0244" w:rsidP="009F0244" w:rsidRDefault="009F0244" w14:paraId="306E87E7" w14:textId="77777777">
      <w:pPr>
        <w:rPr>
          <w:rFonts w:ascii="Arial" w:hAnsi="Arial" w:cs="Arial"/>
          <w:sz w:val="22"/>
          <w:szCs w:val="22"/>
        </w:rPr>
      </w:pPr>
    </w:p>
    <w:p w:rsidRPr="00F0184A" w:rsidR="001B5FB5" w:rsidP="001B5FB5" w:rsidRDefault="00B15750" w14:paraId="306E87E8" w14:textId="1265D6CF">
      <w:pPr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The </w:t>
      </w:r>
      <w:r w:rsidR="00B964F7">
        <w:rPr>
          <w:rFonts w:ascii="Arial" w:hAnsi="Arial" w:cs="Arial"/>
          <w:sz w:val="22"/>
          <w:szCs w:val="22"/>
        </w:rPr>
        <w:t xml:space="preserve">post's primary purpose is to provide independent advocacy support to people </w:t>
      </w:r>
      <w:r w:rsidRPr="00F0184A">
        <w:rPr>
          <w:rFonts w:ascii="Arial" w:hAnsi="Arial" w:cs="Arial"/>
          <w:sz w:val="22"/>
          <w:szCs w:val="22"/>
        </w:rPr>
        <w:t xml:space="preserve">experiencing barriers </w:t>
      </w:r>
      <w:r w:rsidR="005933BA">
        <w:rPr>
          <w:rFonts w:ascii="Arial" w:hAnsi="Arial" w:cs="Arial"/>
          <w:sz w:val="22"/>
          <w:szCs w:val="22"/>
        </w:rPr>
        <w:t xml:space="preserve">to having their voices heard and their </w:t>
      </w:r>
      <w:r w:rsidR="00F40F0C">
        <w:rPr>
          <w:rFonts w:ascii="Arial" w:hAnsi="Arial" w:cs="Arial"/>
          <w:sz w:val="22"/>
          <w:szCs w:val="22"/>
        </w:rPr>
        <w:t xml:space="preserve">views </w:t>
      </w:r>
      <w:r w:rsidR="005933BA">
        <w:rPr>
          <w:rFonts w:ascii="Arial" w:hAnsi="Arial" w:cs="Arial"/>
          <w:sz w:val="22"/>
          <w:szCs w:val="22"/>
        </w:rPr>
        <w:t>considered because of disability, illness,</w:t>
      </w:r>
      <w:r w:rsidRPr="00F0184A" w:rsidR="009F0244">
        <w:rPr>
          <w:rFonts w:ascii="Arial" w:hAnsi="Arial" w:cs="Arial"/>
          <w:sz w:val="22"/>
          <w:szCs w:val="22"/>
        </w:rPr>
        <w:t xml:space="preserve"> or </w:t>
      </w:r>
      <w:r w:rsidR="00F40F0C">
        <w:rPr>
          <w:rFonts w:ascii="Arial" w:hAnsi="Arial" w:cs="Arial"/>
          <w:sz w:val="22"/>
          <w:szCs w:val="22"/>
        </w:rPr>
        <w:t xml:space="preserve">other </w:t>
      </w:r>
      <w:r w:rsidRPr="00F0184A" w:rsidR="009F0244">
        <w:rPr>
          <w:rFonts w:ascii="Arial" w:hAnsi="Arial" w:cs="Arial"/>
          <w:sz w:val="22"/>
          <w:szCs w:val="22"/>
        </w:rPr>
        <w:t>life circumstances</w:t>
      </w:r>
      <w:r w:rsidRPr="00F0184A" w:rsidR="00A76A54">
        <w:rPr>
          <w:rFonts w:ascii="Arial" w:hAnsi="Arial" w:cs="Arial"/>
          <w:sz w:val="22"/>
          <w:szCs w:val="22"/>
        </w:rPr>
        <w:t>.</w:t>
      </w:r>
      <w:r w:rsidRPr="00F0184A" w:rsidR="00251AF4">
        <w:rPr>
          <w:rFonts w:ascii="Arial" w:hAnsi="Arial" w:cs="Arial"/>
          <w:sz w:val="22"/>
          <w:szCs w:val="22"/>
        </w:rPr>
        <w:t xml:space="preserve"> </w:t>
      </w:r>
    </w:p>
    <w:p w:rsidRPr="00F0184A" w:rsidR="00B15750" w:rsidP="001B5FB5" w:rsidRDefault="00B15750" w14:paraId="306E87E9" w14:textId="77777777">
      <w:pPr>
        <w:rPr>
          <w:rFonts w:ascii="Arial" w:hAnsi="Arial" w:cs="Arial"/>
          <w:sz w:val="22"/>
          <w:szCs w:val="22"/>
        </w:rPr>
      </w:pPr>
    </w:p>
    <w:p w:rsidRPr="00F0184A" w:rsidR="00B15750" w:rsidP="00B15750" w:rsidRDefault="00B15750" w14:paraId="306E87EA" w14:textId="655BDCDA">
      <w:pPr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The post will provide </w:t>
      </w:r>
      <w:r w:rsidRPr="00F0184A" w:rsidR="00A76A54">
        <w:rPr>
          <w:rFonts w:ascii="Arial" w:hAnsi="Arial" w:cs="Arial"/>
          <w:sz w:val="22"/>
          <w:szCs w:val="22"/>
        </w:rPr>
        <w:t>rights-based</w:t>
      </w:r>
      <w:r w:rsidRPr="00F0184A">
        <w:rPr>
          <w:rFonts w:ascii="Arial" w:hAnsi="Arial" w:cs="Arial"/>
          <w:sz w:val="22"/>
          <w:szCs w:val="22"/>
        </w:rPr>
        <w:t xml:space="preserve"> advocacy in </w:t>
      </w:r>
      <w:r w:rsidR="006F5E98">
        <w:rPr>
          <w:rFonts w:ascii="Arial" w:hAnsi="Arial" w:cs="Arial"/>
          <w:sz w:val="22"/>
          <w:szCs w:val="22"/>
        </w:rPr>
        <w:t xml:space="preserve">accordance with the </w:t>
      </w:r>
      <w:hyperlink w:history="1" r:id="rId12">
        <w:r w:rsidRPr="00FC6EFB" w:rsidR="006F5E98">
          <w:rPr>
            <w:rStyle w:val="Hyperlink"/>
            <w:rFonts w:ascii="Arial" w:hAnsi="Arial" w:cs="Arial"/>
            <w:sz w:val="22"/>
            <w:szCs w:val="22"/>
          </w:rPr>
          <w:t>Principles, Standards, and Codes of Best Practice for Independent Advocacy.</w:t>
        </w:r>
      </w:hyperlink>
      <w:r w:rsidR="006F5E98">
        <w:rPr>
          <w:rFonts w:ascii="Arial" w:hAnsi="Arial" w:cs="Arial"/>
          <w:sz w:val="22"/>
          <w:szCs w:val="22"/>
        </w:rPr>
        <w:t xml:space="preserve"> It</w:t>
      </w:r>
      <w:r w:rsidRPr="00F0184A">
        <w:rPr>
          <w:rFonts w:ascii="Arial" w:hAnsi="Arial" w:cs="Arial"/>
          <w:sz w:val="22"/>
          <w:szCs w:val="22"/>
        </w:rPr>
        <w:t xml:space="preserve"> is classed as </w:t>
      </w:r>
      <w:hyperlink w:history="1" r:id="rId13">
        <w:r w:rsidRPr="00F0184A">
          <w:rPr>
            <w:rStyle w:val="Hyperlink"/>
            <w:rFonts w:ascii="Arial" w:hAnsi="Arial" w:cs="Arial"/>
            <w:sz w:val="22"/>
            <w:szCs w:val="22"/>
          </w:rPr>
          <w:t>Regulated Work</w:t>
        </w:r>
      </w:hyperlink>
      <w:r w:rsidRPr="00F0184A">
        <w:rPr>
          <w:rFonts w:ascii="Arial" w:hAnsi="Arial" w:cs="Arial"/>
          <w:sz w:val="22"/>
          <w:szCs w:val="22"/>
        </w:rPr>
        <w:t xml:space="preserve"> and requires the successful candidate to apply for membership of the PVG Scheme. </w:t>
      </w:r>
    </w:p>
    <w:p w:rsidRPr="00F0184A" w:rsidR="00B15750" w:rsidP="001B5FB5" w:rsidRDefault="00B15750" w14:paraId="306E87EB" w14:textId="77777777">
      <w:pPr>
        <w:rPr>
          <w:rFonts w:ascii="Arial" w:hAnsi="Arial" w:cs="Arial"/>
          <w:sz w:val="22"/>
          <w:szCs w:val="22"/>
        </w:rPr>
      </w:pPr>
    </w:p>
    <w:p w:rsidRPr="00F0184A" w:rsidR="00B15750" w:rsidP="001B5FB5" w:rsidRDefault="00B15750" w14:paraId="306E87EC" w14:textId="77777777">
      <w:pPr>
        <w:rPr>
          <w:rFonts w:ascii="Arial" w:hAnsi="Arial" w:cs="Arial"/>
          <w:b/>
          <w:sz w:val="22"/>
          <w:szCs w:val="22"/>
        </w:rPr>
      </w:pPr>
      <w:r w:rsidRPr="00F0184A">
        <w:rPr>
          <w:rFonts w:ascii="Arial" w:hAnsi="Arial" w:cs="Arial"/>
          <w:b/>
          <w:sz w:val="22"/>
          <w:szCs w:val="22"/>
        </w:rPr>
        <w:t xml:space="preserve">Values </w:t>
      </w:r>
    </w:p>
    <w:p w:rsidRPr="00F0184A" w:rsidR="00B15750" w:rsidP="001B5FB5" w:rsidRDefault="00B15750" w14:paraId="306E87ED" w14:textId="77777777">
      <w:pPr>
        <w:rPr>
          <w:rFonts w:ascii="Arial" w:hAnsi="Arial" w:cs="Arial"/>
          <w:sz w:val="22"/>
          <w:szCs w:val="22"/>
        </w:rPr>
      </w:pPr>
    </w:p>
    <w:p w:rsidRPr="00F0184A" w:rsidR="002A2D07" w:rsidP="002A2D07" w:rsidRDefault="002A2D07" w14:paraId="3131C2DC" w14:textId="77777777">
      <w:pPr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AIA requires that every </w:t>
      </w:r>
      <w:r>
        <w:rPr>
          <w:rFonts w:ascii="Arial" w:hAnsi="Arial" w:cs="Arial"/>
          <w:sz w:val="22"/>
          <w:szCs w:val="22"/>
        </w:rPr>
        <w:t>staff member</w:t>
      </w:r>
      <w:r w:rsidRPr="00F0184A">
        <w:rPr>
          <w:rFonts w:ascii="Arial" w:hAnsi="Arial" w:cs="Arial"/>
          <w:sz w:val="22"/>
          <w:szCs w:val="22"/>
        </w:rPr>
        <w:t xml:space="preserve"> be committed to promoting human rights and the values of inclusion, social justice, and equality of opportunity. </w:t>
      </w:r>
      <w:r>
        <w:rPr>
          <w:rFonts w:ascii="Arial" w:hAnsi="Arial" w:cs="Arial"/>
          <w:sz w:val="22"/>
          <w:szCs w:val="22"/>
        </w:rPr>
        <w:t>AIA expects all staff members to</w:t>
      </w:r>
      <w:r w:rsidRPr="00F0184A">
        <w:rPr>
          <w:rFonts w:ascii="Arial" w:hAnsi="Arial" w:cs="Arial"/>
          <w:sz w:val="22"/>
          <w:szCs w:val="22"/>
        </w:rPr>
        <w:t xml:space="preserve"> hold </w:t>
      </w:r>
      <w:r>
        <w:rPr>
          <w:rFonts w:ascii="Arial" w:hAnsi="Arial" w:cs="Arial"/>
          <w:sz w:val="22"/>
          <w:szCs w:val="22"/>
        </w:rPr>
        <w:t>the ethos and principles of independent advocacy central to their work practice</w:t>
      </w:r>
      <w:r w:rsidRPr="00F0184A">
        <w:rPr>
          <w:rFonts w:ascii="Arial" w:hAnsi="Arial" w:cs="Arial"/>
          <w:sz w:val="22"/>
          <w:szCs w:val="22"/>
        </w:rPr>
        <w:t>.</w:t>
      </w:r>
    </w:p>
    <w:p w:rsidRPr="00F0184A" w:rsidR="00332615" w:rsidP="00477232" w:rsidRDefault="00332615" w14:paraId="306E87EF" w14:textId="77777777">
      <w:pPr>
        <w:rPr>
          <w:rFonts w:ascii="Arial" w:hAnsi="Arial" w:cs="Arial"/>
          <w:sz w:val="22"/>
          <w:szCs w:val="22"/>
        </w:rPr>
      </w:pPr>
    </w:p>
    <w:p w:rsidRPr="00F0184A" w:rsidR="00332615" w:rsidP="00477232" w:rsidRDefault="00332615" w14:paraId="306E87F0" w14:textId="77777777">
      <w:pPr>
        <w:rPr>
          <w:rFonts w:ascii="Arial" w:hAnsi="Arial" w:cs="Arial"/>
          <w:b/>
          <w:sz w:val="22"/>
          <w:szCs w:val="22"/>
        </w:rPr>
      </w:pPr>
      <w:r w:rsidRPr="00F0184A">
        <w:rPr>
          <w:rFonts w:ascii="Arial" w:hAnsi="Arial" w:cs="Arial"/>
          <w:b/>
          <w:sz w:val="22"/>
          <w:szCs w:val="22"/>
        </w:rPr>
        <w:t xml:space="preserve">Main Tasks </w:t>
      </w:r>
    </w:p>
    <w:p w:rsidRPr="00F0184A" w:rsidR="00332615" w:rsidP="00477232" w:rsidRDefault="00332615" w14:paraId="306E87F1" w14:textId="77777777">
      <w:pPr>
        <w:rPr>
          <w:rFonts w:ascii="Arial" w:hAnsi="Arial" w:cs="Arial"/>
          <w:b/>
          <w:sz w:val="22"/>
          <w:szCs w:val="22"/>
        </w:rPr>
      </w:pPr>
    </w:p>
    <w:p w:rsidRPr="00F0184A" w:rsidR="00EF5ED9" w:rsidP="00EF5ED9" w:rsidRDefault="00992566" w14:paraId="306E87F2" w14:textId="00F35C54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0184A" w:rsidR="00EF5ED9">
        <w:rPr>
          <w:rFonts w:ascii="Arial" w:hAnsi="Arial" w:cs="Arial"/>
          <w:sz w:val="22"/>
          <w:szCs w:val="22"/>
        </w:rPr>
        <w:t>eliver</w:t>
      </w:r>
      <w:r w:rsidR="00B921C4">
        <w:rPr>
          <w:rFonts w:ascii="Arial" w:hAnsi="Arial" w:cs="Arial"/>
          <w:sz w:val="22"/>
          <w:szCs w:val="22"/>
        </w:rPr>
        <w:t xml:space="preserve"> person-centred</w:t>
      </w:r>
      <w:r w:rsidRPr="00F0184A" w:rsidR="00EF5ED9">
        <w:rPr>
          <w:rFonts w:ascii="Arial" w:hAnsi="Arial" w:cs="Arial"/>
          <w:sz w:val="22"/>
          <w:szCs w:val="22"/>
        </w:rPr>
        <w:t xml:space="preserve"> independent advocacy</w:t>
      </w:r>
      <w:r>
        <w:rPr>
          <w:rFonts w:ascii="Arial" w:hAnsi="Arial" w:cs="Arial"/>
          <w:sz w:val="22"/>
          <w:szCs w:val="22"/>
        </w:rPr>
        <w:t>,</w:t>
      </w:r>
      <w:r w:rsidRPr="00F0184A" w:rsidR="00EF5ED9">
        <w:rPr>
          <w:rFonts w:ascii="Arial" w:hAnsi="Arial" w:cs="Arial"/>
          <w:sz w:val="22"/>
          <w:szCs w:val="22"/>
        </w:rPr>
        <w:t xml:space="preserve"> ensuring that the highest standards are maintained and evidenced as appropriate.  </w:t>
      </w:r>
    </w:p>
    <w:p w:rsidRPr="00F0184A" w:rsidR="00EF5ED9" w:rsidP="00EF5ED9" w:rsidRDefault="00EF5ED9" w14:paraId="306E87F3" w14:textId="0F438659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 </w:t>
      </w:r>
      <w:r w:rsidR="00992566">
        <w:rPr>
          <w:rFonts w:ascii="Arial" w:hAnsi="Arial" w:cs="Arial"/>
          <w:sz w:val="22"/>
          <w:szCs w:val="22"/>
        </w:rPr>
        <w:t>W</w:t>
      </w:r>
      <w:r w:rsidRPr="00F0184A">
        <w:rPr>
          <w:rFonts w:ascii="Arial" w:hAnsi="Arial" w:cs="Arial"/>
          <w:sz w:val="22"/>
          <w:szCs w:val="22"/>
        </w:rPr>
        <w:t xml:space="preserve">ork within the </w:t>
      </w:r>
      <w:hyperlink w:history="1" r:id="rId14">
        <w:r w:rsidRPr="00F0184A">
          <w:rPr>
            <w:rStyle w:val="Hyperlink"/>
            <w:rFonts w:ascii="Arial" w:hAnsi="Arial" w:cs="Arial"/>
            <w:i/>
            <w:sz w:val="22"/>
            <w:szCs w:val="22"/>
          </w:rPr>
          <w:t>Principles, Standards &amp; Code of Best Practice for Independent Advocacy</w:t>
        </w:r>
      </w:hyperlink>
      <w:r w:rsidRPr="00F0184A">
        <w:rPr>
          <w:rFonts w:ascii="Arial" w:hAnsi="Arial" w:cs="Arial"/>
          <w:sz w:val="22"/>
          <w:szCs w:val="22"/>
        </w:rPr>
        <w:t xml:space="preserve"> (SIAA 2019).</w:t>
      </w:r>
    </w:p>
    <w:p w:rsidRPr="00F0184A" w:rsidR="00EF5ED9" w:rsidP="00EF5ED9" w:rsidRDefault="00992566" w14:paraId="306E87F4" w14:textId="30842AAA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</w:t>
      </w:r>
      <w:r w:rsidRPr="00F0184A" w:rsidR="00EF5ED9">
        <w:rPr>
          <w:rFonts w:ascii="Arial" w:hAnsi="Arial" w:cs="Arial"/>
          <w:sz w:val="22"/>
          <w:szCs w:val="22"/>
        </w:rPr>
        <w:t xml:space="preserve"> a self-starter, working to clearly defined objectives and specified targets, </w:t>
      </w:r>
      <w:r>
        <w:rPr>
          <w:rFonts w:ascii="Arial" w:hAnsi="Arial" w:cs="Arial"/>
          <w:sz w:val="22"/>
          <w:szCs w:val="22"/>
        </w:rPr>
        <w:t xml:space="preserve">and </w:t>
      </w:r>
      <w:r w:rsidRPr="00F0184A" w:rsidR="00EF5ED9">
        <w:rPr>
          <w:rFonts w:ascii="Arial" w:hAnsi="Arial" w:cs="Arial"/>
          <w:sz w:val="22"/>
          <w:szCs w:val="22"/>
        </w:rPr>
        <w:t xml:space="preserve">be familiar with work planning and effective time management.   </w:t>
      </w:r>
    </w:p>
    <w:p w:rsidRPr="00F0184A" w:rsidR="00EF5ED9" w:rsidP="00EF5ED9" w:rsidRDefault="00992566" w14:paraId="306E87F5" w14:textId="7CF77F4F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F0184A" w:rsidR="003E3B7E">
        <w:rPr>
          <w:rFonts w:ascii="Arial" w:hAnsi="Arial" w:cs="Arial"/>
          <w:sz w:val="22"/>
          <w:szCs w:val="22"/>
        </w:rPr>
        <w:t>nderstand</w:t>
      </w:r>
      <w:r w:rsidRPr="00F0184A" w:rsidR="00EF5ED9">
        <w:rPr>
          <w:rFonts w:ascii="Arial" w:hAnsi="Arial" w:cs="Arial"/>
          <w:sz w:val="22"/>
          <w:szCs w:val="22"/>
        </w:rPr>
        <w:t xml:space="preserve"> </w:t>
      </w:r>
      <w:r w:rsidR="00C36F0C">
        <w:rPr>
          <w:rFonts w:ascii="Arial" w:hAnsi="Arial" w:cs="Arial"/>
          <w:sz w:val="22"/>
          <w:szCs w:val="22"/>
        </w:rPr>
        <w:t xml:space="preserve">teamwork and the </w:t>
      </w:r>
      <w:r w:rsidRPr="00F0184A" w:rsidR="00EF5ED9">
        <w:rPr>
          <w:rFonts w:ascii="Arial" w:hAnsi="Arial" w:cs="Arial"/>
          <w:sz w:val="22"/>
          <w:szCs w:val="22"/>
        </w:rPr>
        <w:t>ability to work amicably and professionally with colleagues.</w:t>
      </w:r>
    </w:p>
    <w:p w:rsidRPr="00F0184A" w:rsidR="00EF5ED9" w:rsidP="00EF5ED9" w:rsidRDefault="00992566" w14:paraId="306E87F6" w14:textId="755CA423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0184A" w:rsidR="00EF5ED9">
        <w:rPr>
          <w:rFonts w:ascii="Arial" w:hAnsi="Arial" w:cs="Arial"/>
          <w:sz w:val="22"/>
          <w:szCs w:val="22"/>
        </w:rPr>
        <w:t xml:space="preserve">ork within clear codes of confidentiality. </w:t>
      </w:r>
    </w:p>
    <w:p w:rsidRPr="005C4499" w:rsidR="00992566" w:rsidP="00992566" w:rsidRDefault="00992566" w14:paraId="0D6A4D77" w14:textId="77777777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</w:t>
      </w:r>
      <w:r w:rsidRPr="005C4499">
        <w:rPr>
          <w:rFonts w:ascii="Arial" w:hAnsi="Arial" w:cs="Arial"/>
          <w:sz w:val="22"/>
          <w:szCs w:val="22"/>
        </w:rPr>
        <w:t xml:space="preserve">aintain good </w:t>
      </w:r>
      <w:r>
        <w:rPr>
          <w:rFonts w:ascii="Arial" w:hAnsi="Arial" w:cs="Arial"/>
          <w:sz w:val="22"/>
          <w:szCs w:val="22"/>
        </w:rPr>
        <w:t>relationships</w:t>
      </w:r>
      <w:r w:rsidRPr="005C4499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relevant stakeholders</w:t>
      </w:r>
    </w:p>
    <w:p w:rsidRPr="00F0184A" w:rsidR="00EF5ED9" w:rsidP="00EF5ED9" w:rsidRDefault="00992566" w14:paraId="306E87F8" w14:textId="453E8002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F0184A" w:rsidR="00EF5ED9">
        <w:rPr>
          <w:rFonts w:ascii="Arial" w:hAnsi="Arial" w:cs="Arial"/>
          <w:sz w:val="22"/>
          <w:szCs w:val="22"/>
        </w:rPr>
        <w:t xml:space="preserve">aintain accurate and </w:t>
      </w:r>
      <w:r w:rsidR="00E44471">
        <w:rPr>
          <w:rFonts w:ascii="Arial" w:hAnsi="Arial" w:cs="Arial"/>
          <w:sz w:val="22"/>
          <w:szCs w:val="22"/>
        </w:rPr>
        <w:t>up-to-date</w:t>
      </w:r>
      <w:r w:rsidRPr="00F0184A" w:rsidR="00EF5ED9">
        <w:rPr>
          <w:rFonts w:ascii="Arial" w:hAnsi="Arial" w:cs="Arial"/>
          <w:sz w:val="22"/>
          <w:szCs w:val="22"/>
        </w:rPr>
        <w:t xml:space="preserve"> written information and records.</w:t>
      </w:r>
    </w:p>
    <w:p w:rsidRPr="00F0184A" w:rsidR="00EF5ED9" w:rsidP="00EF5ED9" w:rsidRDefault="00992566" w14:paraId="306E87F9" w14:textId="41DCF17E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F0184A" w:rsidR="00EF5ED9">
        <w:rPr>
          <w:rFonts w:ascii="Arial" w:hAnsi="Arial" w:cs="Arial"/>
          <w:sz w:val="22"/>
          <w:szCs w:val="22"/>
        </w:rPr>
        <w:t xml:space="preserve">aintain service statistics as performance indicators and </w:t>
      </w:r>
      <w:r w:rsidR="003E3B7E">
        <w:rPr>
          <w:rFonts w:ascii="Arial" w:hAnsi="Arial" w:cs="Arial"/>
          <w:sz w:val="22"/>
          <w:szCs w:val="22"/>
        </w:rPr>
        <w:t xml:space="preserve">use </w:t>
      </w:r>
      <w:r>
        <w:rPr>
          <w:rFonts w:ascii="Arial" w:hAnsi="Arial" w:cs="Arial"/>
          <w:sz w:val="22"/>
          <w:szCs w:val="22"/>
        </w:rPr>
        <w:t>them to help identify service deficits, unmet needs, and</w:t>
      </w:r>
      <w:r w:rsidR="003E3B7E">
        <w:rPr>
          <w:rFonts w:ascii="Arial" w:hAnsi="Arial" w:cs="Arial"/>
          <w:sz w:val="22"/>
          <w:szCs w:val="22"/>
        </w:rPr>
        <w:t xml:space="preserve"> user satisfaction levels</w:t>
      </w:r>
      <w:r w:rsidRPr="00F0184A" w:rsidR="00B95B57">
        <w:rPr>
          <w:rFonts w:ascii="Arial" w:hAnsi="Arial" w:cs="Arial"/>
          <w:sz w:val="22"/>
          <w:szCs w:val="22"/>
        </w:rPr>
        <w:t>.</w:t>
      </w:r>
    </w:p>
    <w:p w:rsidRPr="00F0184A" w:rsidR="00EF5ED9" w:rsidP="00EF5ED9" w:rsidRDefault="00992566" w14:paraId="306E87FA" w14:textId="3854D744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F0184A" w:rsidR="00EF5ED9">
        <w:rPr>
          <w:rFonts w:ascii="Arial" w:hAnsi="Arial" w:cs="Arial"/>
          <w:sz w:val="22"/>
          <w:szCs w:val="22"/>
        </w:rPr>
        <w:t>unction at a high level of IT proficiency.</w:t>
      </w:r>
    </w:p>
    <w:p w:rsidRPr="00F0184A" w:rsidR="00EF5ED9" w:rsidP="00EF5ED9" w:rsidRDefault="00EF5ED9" w14:paraId="306E87FB" w14:textId="6D6A87A7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>Participate in relevant internal meetings</w:t>
      </w:r>
    </w:p>
    <w:p w:rsidRPr="00F0184A" w:rsidR="00EF5ED9" w:rsidP="00EF5ED9" w:rsidRDefault="00EF5ED9" w14:paraId="306E87FC" w14:textId="76BBD27F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Provide written reports and service delivery information as required </w:t>
      </w:r>
    </w:p>
    <w:p w:rsidRPr="00F0184A" w:rsidR="00EF5ED9" w:rsidP="00EF5ED9" w:rsidRDefault="00EF5ED9" w14:paraId="306E87FD" w14:textId="515C2D48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>Publicise, promote and raise awareness of AIA as required</w:t>
      </w:r>
    </w:p>
    <w:p w:rsidRPr="00F0184A" w:rsidR="00EF5ED9" w:rsidP="00EF5ED9" w:rsidRDefault="00EF5ED9" w14:paraId="306E87FE" w14:textId="5841FE0B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>Keep up to date with current developments, legislation and research</w:t>
      </w:r>
    </w:p>
    <w:p w:rsidRPr="00F0184A" w:rsidR="00EF5ED9" w:rsidP="00EF5ED9" w:rsidRDefault="00992566" w14:paraId="306E87FF" w14:textId="2E60CE3C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</w:t>
      </w:r>
      <w:r w:rsidRPr="00F0184A" w:rsidR="00EF5ED9">
        <w:rPr>
          <w:rFonts w:ascii="Arial" w:hAnsi="Arial" w:cs="Arial"/>
          <w:sz w:val="22"/>
          <w:szCs w:val="22"/>
        </w:rPr>
        <w:t xml:space="preserve">eport regularly to and receive ongoing support and supervision from </w:t>
      </w:r>
      <w:r w:rsidR="00826B3B">
        <w:rPr>
          <w:rFonts w:ascii="Arial" w:hAnsi="Arial" w:cs="Arial"/>
          <w:sz w:val="22"/>
          <w:szCs w:val="22"/>
        </w:rPr>
        <w:t xml:space="preserve">the Advocacy Co-ordinator </w:t>
      </w:r>
    </w:p>
    <w:p w:rsidRPr="00992566" w:rsidR="00B921C4" w:rsidP="00B921C4" w:rsidRDefault="00EF5ED9" w14:paraId="1F3B1E5C" w14:textId="5DD6D6F1">
      <w:pPr>
        <w:numPr>
          <w:ilvl w:val="0"/>
          <w:numId w:val="31"/>
        </w:numPr>
        <w:ind w:left="397" w:hanging="397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Undertake any other duties as reasonably requested by </w:t>
      </w:r>
      <w:r w:rsidR="00F40F0C">
        <w:rPr>
          <w:rFonts w:ascii="Arial" w:hAnsi="Arial" w:cs="Arial"/>
          <w:sz w:val="22"/>
          <w:szCs w:val="22"/>
        </w:rPr>
        <w:t>AIA</w:t>
      </w:r>
    </w:p>
    <w:p w:rsidRPr="00F0184A" w:rsidR="00CA6633" w:rsidP="00632FDC" w:rsidRDefault="00CA6633" w14:paraId="306E8801" w14:textId="77777777">
      <w:pPr>
        <w:rPr>
          <w:rFonts w:ascii="Arial" w:hAnsi="Arial" w:cs="Arial"/>
          <w:b/>
          <w:sz w:val="22"/>
          <w:szCs w:val="22"/>
        </w:rPr>
      </w:pPr>
    </w:p>
    <w:p w:rsidRPr="00F0184A" w:rsidR="00F33B41" w:rsidP="00F33B41" w:rsidRDefault="00F33B41" w14:paraId="1A7207B4" w14:textId="77777777">
      <w:pPr>
        <w:spacing w:line="336" w:lineRule="auto"/>
        <w:rPr>
          <w:rFonts w:ascii="Arial" w:hAnsi="Arial" w:cs="Arial"/>
          <w:b/>
          <w:sz w:val="22"/>
          <w:szCs w:val="22"/>
        </w:rPr>
      </w:pPr>
      <w:r w:rsidRPr="00F0184A">
        <w:rPr>
          <w:rFonts w:ascii="Arial" w:hAnsi="Arial" w:cs="Arial"/>
          <w:b/>
          <w:sz w:val="22"/>
          <w:szCs w:val="22"/>
        </w:rPr>
        <w:t xml:space="preserve">Self-management  </w:t>
      </w:r>
    </w:p>
    <w:p w:rsidRPr="00F0184A" w:rsidR="00F33B41" w:rsidP="00F33B41" w:rsidRDefault="00F33B41" w14:paraId="239E4967" w14:textId="77777777">
      <w:pPr>
        <w:numPr>
          <w:ilvl w:val="0"/>
          <w:numId w:val="21"/>
        </w:numPr>
        <w:tabs>
          <w:tab w:val="clear" w:pos="720"/>
          <w:tab w:val="left" w:pos="284"/>
          <w:tab w:val="left" w:pos="7513"/>
        </w:tabs>
        <w:ind w:left="284" w:hanging="284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Take responsibility for implementing </w:t>
      </w:r>
      <w:r>
        <w:rPr>
          <w:rFonts w:ascii="Arial" w:hAnsi="Arial" w:cs="Arial"/>
          <w:sz w:val="22"/>
          <w:szCs w:val="22"/>
        </w:rPr>
        <w:t>AIA policies, procedures, and protocols</w:t>
      </w:r>
      <w:r w:rsidRPr="00F0184A">
        <w:rPr>
          <w:rFonts w:ascii="Arial" w:hAnsi="Arial" w:cs="Arial"/>
          <w:sz w:val="22"/>
          <w:szCs w:val="22"/>
        </w:rPr>
        <w:t>.</w:t>
      </w:r>
    </w:p>
    <w:p w:rsidRPr="00F0184A" w:rsidR="00F33B41" w:rsidP="00F33B41" w:rsidRDefault="00F33B41" w14:paraId="0A72B310" w14:textId="77777777">
      <w:pPr>
        <w:numPr>
          <w:ilvl w:val="0"/>
          <w:numId w:val="21"/>
        </w:numPr>
        <w:tabs>
          <w:tab w:val="clear" w:pos="720"/>
          <w:tab w:val="left" w:pos="284"/>
          <w:tab w:val="left" w:pos="7513"/>
        </w:tabs>
        <w:ind w:left="567" w:hanging="567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Develop resilience strategies. </w:t>
      </w:r>
    </w:p>
    <w:p w:rsidRPr="00F0184A" w:rsidR="00F33B41" w:rsidP="00F33B41" w:rsidRDefault="00F33B41" w14:paraId="6D4C1A97" w14:textId="77777777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>Take responsibility for personal safety in and out of the office according to AIA’s procedures.</w:t>
      </w:r>
    </w:p>
    <w:p w:rsidRPr="00F0184A" w:rsidR="00F33B41" w:rsidP="00F33B41" w:rsidRDefault="00F33B41" w14:paraId="1BA51263" w14:textId="77777777">
      <w:pPr>
        <w:numPr>
          <w:ilvl w:val="0"/>
          <w:numId w:val="21"/>
        </w:numPr>
        <w:tabs>
          <w:tab w:val="clear" w:pos="720"/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Always </w:t>
      </w:r>
      <w:r>
        <w:rPr>
          <w:rFonts w:ascii="Arial" w:hAnsi="Arial" w:cs="Arial"/>
          <w:sz w:val="22"/>
          <w:szCs w:val="22"/>
        </w:rPr>
        <w:t>p</w:t>
      </w:r>
      <w:r w:rsidRPr="00F0184A">
        <w:rPr>
          <w:rFonts w:ascii="Arial" w:hAnsi="Arial" w:cs="Arial"/>
          <w:sz w:val="22"/>
          <w:szCs w:val="22"/>
        </w:rPr>
        <w:t>resent a positive image of Independent Advocacy and AIA.</w:t>
      </w:r>
    </w:p>
    <w:p w:rsidRPr="00F0184A" w:rsidR="00F33B41" w:rsidP="00F33B41" w:rsidRDefault="00F33B41" w14:paraId="26BF1970" w14:textId="77777777">
      <w:pPr>
        <w:numPr>
          <w:ilvl w:val="0"/>
          <w:numId w:val="21"/>
        </w:numPr>
        <w:tabs>
          <w:tab w:val="clear" w:pos="720"/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Critically reflect on practice. </w:t>
      </w:r>
    </w:p>
    <w:p w:rsidRPr="00F0184A" w:rsidR="00F33B41" w:rsidP="00F33B41" w:rsidRDefault="00F33B41" w14:paraId="0C3F9D61" w14:textId="77777777">
      <w:pPr>
        <w:numPr>
          <w:ilvl w:val="0"/>
          <w:numId w:val="21"/>
        </w:numPr>
        <w:tabs>
          <w:tab w:val="clear" w:pos="720"/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>Take ownership of own learning and development.</w:t>
      </w:r>
    </w:p>
    <w:p w:rsidR="00F33B41" w:rsidP="00F33B41" w:rsidRDefault="00F33B41" w14:paraId="7F8554D9" w14:textId="77777777">
      <w:pPr>
        <w:numPr>
          <w:ilvl w:val="0"/>
          <w:numId w:val="21"/>
        </w:numPr>
        <w:tabs>
          <w:tab w:val="clear" w:pos="720"/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Work within the ethos and values of the organisation. </w:t>
      </w:r>
    </w:p>
    <w:p w:rsidRPr="00F0184A" w:rsidR="00632FDC" w:rsidP="00632FDC" w:rsidRDefault="00632FDC" w14:paraId="306E880A" w14:textId="77777777">
      <w:pPr>
        <w:ind w:left="567"/>
        <w:rPr>
          <w:rFonts w:ascii="Arial" w:hAnsi="Arial" w:cs="Arial"/>
          <w:sz w:val="22"/>
          <w:szCs w:val="22"/>
        </w:rPr>
      </w:pPr>
    </w:p>
    <w:p w:rsidRPr="00F0184A" w:rsidR="00EB6DAC" w:rsidP="00EB6DAC" w:rsidRDefault="00632FDC" w14:paraId="306E880B" w14:textId="77777777">
      <w:pPr>
        <w:pStyle w:val="Heading1"/>
        <w:rPr>
          <w:rFonts w:ascii="Arial" w:hAnsi="Arial" w:cs="Arial"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>T</w:t>
      </w:r>
      <w:r w:rsidRPr="00F0184A" w:rsidR="00CA6633">
        <w:rPr>
          <w:rFonts w:ascii="Arial" w:hAnsi="Arial" w:cs="Arial"/>
          <w:sz w:val="22"/>
          <w:szCs w:val="22"/>
        </w:rPr>
        <w:t>raining, support &amp; supervision</w:t>
      </w:r>
    </w:p>
    <w:p w:rsidRPr="00F0184A" w:rsidR="00EB6DAC" w:rsidP="00EB6DAC" w:rsidRDefault="00632FDC" w14:paraId="306E880C" w14:textId="303499CE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F0184A">
        <w:rPr>
          <w:rFonts w:ascii="Arial" w:hAnsi="Arial" w:cs="Arial"/>
          <w:b w:val="0"/>
          <w:sz w:val="22"/>
          <w:szCs w:val="22"/>
        </w:rPr>
        <w:t xml:space="preserve">The </w:t>
      </w:r>
      <w:r w:rsidRPr="00F0184A" w:rsidR="00251AF4">
        <w:rPr>
          <w:rFonts w:ascii="Arial" w:hAnsi="Arial" w:cs="Arial"/>
          <w:b w:val="0"/>
          <w:sz w:val="22"/>
          <w:szCs w:val="22"/>
        </w:rPr>
        <w:t xml:space="preserve">Advocacy </w:t>
      </w:r>
      <w:r w:rsidR="00F2539D">
        <w:rPr>
          <w:rFonts w:ascii="Arial" w:hAnsi="Arial" w:cs="Arial"/>
          <w:b w:val="0"/>
          <w:sz w:val="22"/>
          <w:szCs w:val="22"/>
        </w:rPr>
        <w:t xml:space="preserve">Coordinator will provide ongoing support. The </w:t>
      </w:r>
      <w:r w:rsidR="00E271FE">
        <w:rPr>
          <w:rFonts w:ascii="Arial" w:hAnsi="Arial" w:cs="Arial"/>
          <w:b w:val="0"/>
          <w:sz w:val="22"/>
          <w:szCs w:val="22"/>
        </w:rPr>
        <w:t>post holder</w:t>
      </w:r>
      <w:r w:rsidRPr="00F0184A">
        <w:rPr>
          <w:rFonts w:ascii="Arial" w:hAnsi="Arial" w:cs="Arial"/>
          <w:b w:val="0"/>
          <w:sz w:val="22"/>
          <w:szCs w:val="22"/>
        </w:rPr>
        <w:t xml:space="preserve"> will identify their own learning needs and participate in identified learning opportunities when required.</w:t>
      </w:r>
    </w:p>
    <w:p w:rsidRPr="00F0184A" w:rsidR="00B13F08" w:rsidP="00B13F08" w:rsidRDefault="00B13F08" w14:paraId="0007B5D3" w14:textId="77777777">
      <w:pPr>
        <w:pStyle w:val="BodyText"/>
        <w:rPr>
          <w:rFonts w:ascii="Arial" w:hAnsi="Arial" w:cs="Arial"/>
          <w:sz w:val="22"/>
          <w:szCs w:val="22"/>
        </w:rPr>
      </w:pPr>
    </w:p>
    <w:p w:rsidR="00B13F08" w:rsidP="00B13F08" w:rsidRDefault="00B13F08" w14:paraId="42D6FDEC" w14:textId="77777777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F0184A">
        <w:rPr>
          <w:rFonts w:ascii="Arial" w:hAnsi="Arial" w:cs="Arial"/>
          <w:b/>
          <w:bCs/>
          <w:sz w:val="22"/>
          <w:szCs w:val="22"/>
        </w:rPr>
        <w:t>Other duties</w:t>
      </w:r>
    </w:p>
    <w:p w:rsidRPr="00B221C1" w:rsidR="00B13F08" w:rsidP="00B13F08" w:rsidRDefault="00B13F08" w14:paraId="4CD82F43" w14:textId="77777777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F0184A">
        <w:rPr>
          <w:rFonts w:ascii="Arial" w:hAnsi="Arial" w:cs="Arial"/>
          <w:sz w:val="22"/>
          <w:szCs w:val="22"/>
        </w:rPr>
        <w:t xml:space="preserve">This job description is a broad picture of the post at the </w:t>
      </w:r>
      <w:r>
        <w:rPr>
          <w:rFonts w:ascii="Arial" w:hAnsi="Arial" w:cs="Arial"/>
          <w:sz w:val="22"/>
          <w:szCs w:val="22"/>
        </w:rPr>
        <w:t>presentation date</w:t>
      </w:r>
      <w:r w:rsidRPr="00F0184A">
        <w:rPr>
          <w:rFonts w:ascii="Arial" w:hAnsi="Arial" w:cs="Arial"/>
          <w:sz w:val="22"/>
          <w:szCs w:val="22"/>
        </w:rPr>
        <w:t>.  It is not an exhaustive list of possible duties, and it is recognised that posts change and evolve. Consequently, this is not a contractual document, and the post holder will be required to carry out any other duties to the equivalent level necessary to fulfil the purpose of the post.</w:t>
      </w:r>
    </w:p>
    <w:p w:rsidRPr="00F0184A" w:rsidR="005B00F6" w:rsidP="005B00F6" w:rsidRDefault="005B00F6" w14:paraId="306E8812" w14:textId="77777777">
      <w:pPr>
        <w:rPr>
          <w:rFonts w:ascii="Arial" w:hAnsi="Arial" w:cs="Arial"/>
          <w:b/>
          <w:sz w:val="22"/>
          <w:szCs w:val="22"/>
        </w:rPr>
        <w:sectPr w:rsidRPr="00F0184A" w:rsidR="005B00F6" w:rsidSect="00857415">
          <w:footerReference w:type="default" r:id="rId15"/>
          <w:headerReference w:type="first" r:id="rId16"/>
          <w:footerReference w:type="first" r:id="rId17"/>
          <w:pgSz w:w="11906" w:h="16838" w:orient="portrait" w:code="9"/>
          <w:pgMar w:top="1440" w:right="1440" w:bottom="1440" w:left="1440" w:header="706" w:footer="706" w:gutter="0"/>
          <w:cols w:space="708"/>
          <w:titlePg/>
          <w:docGrid w:linePitch="360"/>
        </w:sectPr>
      </w:pPr>
    </w:p>
    <w:tbl>
      <w:tblPr>
        <w:tblW w:w="1516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266"/>
        <w:gridCol w:w="4961"/>
        <w:gridCol w:w="1531"/>
      </w:tblGrid>
      <w:tr w:rsidRPr="00F0184A" w:rsidR="002D23F0" w:rsidTr="482FF021" w14:paraId="306E8819" w14:textId="77777777">
        <w:tc>
          <w:tcPr>
            <w:tcW w:w="2410" w:type="dxa"/>
            <w:shd w:val="clear" w:color="auto" w:fill="8496B0" w:themeFill="text2" w:themeFillTint="99"/>
            <w:tcMar/>
          </w:tcPr>
          <w:p w:rsidRPr="00F0184A" w:rsidR="004144B6" w:rsidP="005B00F6" w:rsidRDefault="004144B6" w14:paraId="306E8813" w14:textId="77777777">
            <w:pPr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b/>
                <w:sz w:val="22"/>
                <w:szCs w:val="22"/>
              </w:rPr>
              <w:lastRenderedPageBreak/>
              <w:t>CATEGORY</w:t>
            </w:r>
          </w:p>
          <w:p w:rsidRPr="00F0184A" w:rsidR="004144B6" w:rsidP="005B00F6" w:rsidRDefault="004144B6" w14:paraId="306E8814" w14:textId="77777777">
            <w:pPr>
              <w:jc w:val="both"/>
              <w:rPr>
                <w:rFonts w:ascii="Arial" w:hAnsi="Arial" w:eastAsia="Calibri" w:cs="Arial"/>
                <w:b/>
                <w:sz w:val="22"/>
                <w:szCs w:val="22"/>
              </w:rPr>
            </w:pPr>
          </w:p>
        </w:tc>
        <w:tc>
          <w:tcPr>
            <w:tcW w:w="6266" w:type="dxa"/>
            <w:shd w:val="clear" w:color="auto" w:fill="8496B0" w:themeFill="text2" w:themeFillTint="99"/>
            <w:tcMar/>
          </w:tcPr>
          <w:p w:rsidRPr="00F0184A" w:rsidR="004144B6" w:rsidP="005B00F6" w:rsidRDefault="004144B6" w14:paraId="306E8815" w14:textId="77777777">
            <w:pPr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961" w:type="dxa"/>
            <w:shd w:val="clear" w:color="auto" w:fill="8496B0" w:themeFill="text2" w:themeFillTint="99"/>
            <w:tcMar/>
          </w:tcPr>
          <w:p w:rsidRPr="00F0184A" w:rsidR="004144B6" w:rsidP="005B00F6" w:rsidRDefault="004144B6" w14:paraId="306E8816" w14:textId="77777777">
            <w:pPr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531" w:type="dxa"/>
            <w:shd w:val="clear" w:color="auto" w:fill="8496B0" w:themeFill="text2" w:themeFillTint="99"/>
            <w:tcMar/>
          </w:tcPr>
          <w:p w:rsidRPr="00F0184A" w:rsidR="00D12466" w:rsidP="005B00F6" w:rsidRDefault="004144B6" w14:paraId="306E8817" w14:textId="77777777">
            <w:pPr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b/>
                <w:sz w:val="22"/>
                <w:szCs w:val="22"/>
              </w:rPr>
              <w:t>Assessment</w:t>
            </w:r>
          </w:p>
          <w:p w:rsidRPr="00F0184A" w:rsidR="004144B6" w:rsidP="005B00F6" w:rsidRDefault="00D12466" w14:paraId="306E8818" w14:textId="77777777">
            <w:pPr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b/>
                <w:sz w:val="22"/>
                <w:szCs w:val="22"/>
              </w:rPr>
              <w:t xml:space="preserve">Criteria </w:t>
            </w:r>
            <w:r w:rsidRPr="00F0184A" w:rsidR="004144B6">
              <w:rPr>
                <w:rFonts w:ascii="Arial" w:hAnsi="Arial" w:eastAsia="Calibri" w:cs="Arial"/>
                <w:b/>
                <w:sz w:val="22"/>
                <w:szCs w:val="22"/>
              </w:rPr>
              <w:t xml:space="preserve"> </w:t>
            </w:r>
          </w:p>
        </w:tc>
      </w:tr>
      <w:tr w:rsidRPr="00F0184A" w:rsidR="002D23F0" w:rsidTr="482FF021" w14:paraId="306E8831" w14:textId="77777777">
        <w:tc>
          <w:tcPr>
            <w:tcW w:w="2410" w:type="dxa"/>
            <w:shd w:val="clear" w:color="auto" w:fill="auto"/>
            <w:tcMar/>
          </w:tcPr>
          <w:p w:rsidRPr="00F0184A" w:rsidR="004144B6" w:rsidP="00E97137" w:rsidRDefault="004144B6" w14:paraId="306E881A" w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b/>
                <w:sz w:val="22"/>
                <w:szCs w:val="22"/>
              </w:rPr>
              <w:t>EXPERIENCE AND UNDERSTANDING</w:t>
            </w:r>
          </w:p>
          <w:p w:rsidRPr="00F0184A" w:rsidR="004144B6" w:rsidP="00E97137" w:rsidRDefault="004144B6" w14:paraId="306E881B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F0184A" w:rsidR="004144B6" w:rsidP="00E97137" w:rsidRDefault="004144B6" w14:paraId="306E881C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6266" w:type="dxa"/>
            <w:shd w:val="clear" w:color="auto" w:fill="auto"/>
            <w:tcMar/>
          </w:tcPr>
          <w:p w:rsidR="004144B6" w:rsidP="00F93746" w:rsidRDefault="004144B6" w14:paraId="306E881E" w14:textId="64B6F1E9">
            <w:pPr>
              <w:pStyle w:val="ListParagraph"/>
              <w:numPr>
                <w:ilvl w:val="0"/>
                <w:numId w:val="34"/>
              </w:numPr>
              <w:contextualSpacing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Experience of working </w:t>
            </w:r>
            <w:r w:rsidR="000F4331">
              <w:rPr>
                <w:rFonts w:ascii="Arial" w:hAnsi="Arial" w:eastAsia="Calibri" w:cs="Arial"/>
                <w:sz w:val="22"/>
                <w:szCs w:val="22"/>
              </w:rPr>
              <w:t>alongside</w:t>
            </w: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r w:rsidRPr="00F0184A" w:rsidR="00D30839">
              <w:rPr>
                <w:rFonts w:ascii="Arial" w:hAnsi="Arial" w:eastAsia="Calibri" w:cs="Arial"/>
                <w:sz w:val="22"/>
                <w:szCs w:val="22"/>
              </w:rPr>
              <w:t>people who face barriers and discrimination through</w:t>
            </w: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 disability, illness or life circumstances. </w:t>
            </w:r>
          </w:p>
          <w:p w:rsidRPr="00F93746" w:rsidR="00F93746" w:rsidP="00F93746" w:rsidRDefault="000F4331" w14:paraId="040D245E" w14:textId="74431CC1">
            <w:pPr>
              <w:pStyle w:val="ListParagraph"/>
              <w:numPr>
                <w:ilvl w:val="0"/>
                <w:numId w:val="34"/>
              </w:numPr>
              <w:contextualSpacing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 xml:space="preserve">Experience </w:t>
            </w:r>
            <w:r w:rsidR="00F93746">
              <w:rPr>
                <w:rFonts w:ascii="Arial" w:hAnsi="Arial" w:eastAsia="Calibri" w:cs="Arial"/>
                <w:sz w:val="22"/>
                <w:szCs w:val="22"/>
              </w:rPr>
              <w:t xml:space="preserve">of delivering Independent Advocacy </w:t>
            </w:r>
            <w:r w:rsidR="00B45522">
              <w:rPr>
                <w:rFonts w:ascii="Arial" w:hAnsi="Arial" w:eastAsia="Calibri" w:cs="Arial"/>
                <w:sz w:val="22"/>
                <w:szCs w:val="22"/>
              </w:rPr>
              <w:t xml:space="preserve">in a </w:t>
            </w:r>
            <w:r w:rsidR="004F2C45">
              <w:rPr>
                <w:rFonts w:ascii="Arial" w:hAnsi="Arial" w:eastAsia="Calibri" w:cs="Arial"/>
                <w:sz w:val="22"/>
                <w:szCs w:val="22"/>
              </w:rPr>
              <w:t>variety</w:t>
            </w:r>
            <w:r w:rsidR="00B45522">
              <w:rPr>
                <w:rFonts w:ascii="Arial" w:hAnsi="Arial" w:eastAsia="Calibri" w:cs="Arial"/>
                <w:sz w:val="22"/>
                <w:szCs w:val="22"/>
              </w:rPr>
              <w:t xml:space="preserve"> of settings</w:t>
            </w:r>
            <w:r w:rsidR="00E31755">
              <w:rPr>
                <w:rFonts w:ascii="Arial" w:hAnsi="Arial" w:eastAsia="Calibri" w:cs="Arial"/>
                <w:sz w:val="22"/>
                <w:szCs w:val="22"/>
              </w:rPr>
              <w:t>/circumstances</w:t>
            </w:r>
            <w:r w:rsidR="00B45522">
              <w:rPr>
                <w:rFonts w:ascii="Arial" w:hAnsi="Arial" w:eastAsia="Calibri" w:cs="Arial"/>
                <w:sz w:val="22"/>
                <w:szCs w:val="22"/>
              </w:rPr>
              <w:t xml:space="preserve"> including through statutory processes</w:t>
            </w:r>
          </w:p>
          <w:p w:rsidRPr="00CC4321" w:rsidR="008B31F0" w:rsidP="00F93746" w:rsidRDefault="005B00F6" w14:paraId="306E8820" w14:textId="758454FA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Demonstrable u</w:t>
            </w:r>
            <w:r w:rsidRPr="00F0184A" w:rsidR="004144B6">
              <w:rPr>
                <w:rFonts w:ascii="Arial" w:hAnsi="Arial" w:eastAsia="Calibri" w:cs="Arial"/>
                <w:sz w:val="22"/>
                <w:szCs w:val="22"/>
              </w:rPr>
              <w:t>nderstanding of the Principles, Standards</w:t>
            </w:r>
            <w:r w:rsidR="00F50AF4">
              <w:rPr>
                <w:rFonts w:ascii="Arial" w:hAnsi="Arial" w:eastAsia="Calibri" w:cs="Arial"/>
                <w:sz w:val="22"/>
                <w:szCs w:val="22"/>
              </w:rPr>
              <w:t>,</w:t>
            </w:r>
            <w:r w:rsidRPr="00F0184A" w:rsidR="004144B6">
              <w:rPr>
                <w:rFonts w:ascii="Arial" w:hAnsi="Arial" w:eastAsia="Calibri" w:cs="Arial"/>
                <w:sz w:val="22"/>
                <w:szCs w:val="22"/>
              </w:rPr>
              <w:t xml:space="preserve"> &amp; Code of Best Practice of Independent Advocacy</w:t>
            </w: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   </w:t>
            </w:r>
          </w:p>
          <w:p w:rsidRPr="00CC4321" w:rsidR="00EF5ED9" w:rsidP="00F93746" w:rsidRDefault="00EF5ED9" w14:paraId="306E8822" w14:textId="490449E3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Experience of multi-agency networking with </w:t>
            </w:r>
            <w:r w:rsidR="00F93746">
              <w:rPr>
                <w:rFonts w:ascii="Arial" w:hAnsi="Arial" w:eastAsia="Calibri" w:cs="Arial"/>
                <w:sz w:val="22"/>
                <w:szCs w:val="22"/>
              </w:rPr>
              <w:t>voluntary and statutory services</w:t>
            </w:r>
          </w:p>
          <w:p w:rsidRPr="00E31755" w:rsidR="00F93746" w:rsidP="00F93746" w:rsidRDefault="00EF5ED9" w14:paraId="60BCA7F1" w14:textId="2B3D4849">
            <w:pPr>
              <w:pStyle w:val="ListParagraph"/>
              <w:numPr>
                <w:ilvl w:val="0"/>
                <w:numId w:val="34"/>
              </w:numPr>
              <w:rPr>
                <w:rFonts w:ascii="Arial" w:hAnsi="Arial" w:eastAsia="Calibri" w:cs="Arial"/>
                <w:sz w:val="22"/>
                <w:szCs w:val="22"/>
              </w:rPr>
            </w:pPr>
            <w:r w:rsidRPr="00CC4321">
              <w:rPr>
                <w:rFonts w:ascii="Arial" w:hAnsi="Arial" w:cs="Arial"/>
                <w:bCs/>
                <w:sz w:val="22"/>
                <w:szCs w:val="22"/>
              </w:rPr>
              <w:t>A clear understanding of the importance of confidentiality</w:t>
            </w:r>
          </w:p>
          <w:p w:rsidRPr="00F0184A" w:rsidR="00F93746" w:rsidP="00F93746" w:rsidRDefault="00F93746" w14:paraId="4083B400" w14:textId="7389E01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Knowledge and understanding of</w:t>
            </w:r>
            <w:r>
              <w:rPr>
                <w:rFonts w:ascii="Arial" w:hAnsi="Arial" w:eastAsia="Calibri" w:cs="Arial"/>
                <w:sz w:val="22"/>
                <w:szCs w:val="22"/>
              </w:rPr>
              <w:t xml:space="preserve"> legislation that may affect those accessing advocacy support</w:t>
            </w:r>
            <w:r>
              <w:rPr>
                <w:rFonts w:ascii="Arial" w:hAnsi="Arial" w:eastAsia="Calibri" w:cs="Arial"/>
                <w:sz w:val="22"/>
                <w:szCs w:val="22"/>
              </w:rPr>
              <w:t xml:space="preserve"> in particular</w:t>
            </w:r>
            <w:r>
              <w:rPr>
                <w:rFonts w:ascii="Arial" w:hAnsi="Arial" w:eastAsia="Calibri" w:cs="Arial"/>
                <w:sz w:val="22"/>
                <w:szCs w:val="22"/>
              </w:rPr>
              <w:t>:</w:t>
            </w:r>
          </w:p>
          <w:p w:rsidR="00F93746" w:rsidP="00F93746" w:rsidRDefault="00F93746" w14:paraId="04608AFD" w14:textId="77777777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93746">
              <w:rPr>
                <w:rFonts w:ascii="Arial" w:hAnsi="Arial" w:eastAsia="Calibri" w:cs="Arial"/>
                <w:sz w:val="22"/>
                <w:szCs w:val="22"/>
              </w:rPr>
              <w:t>Mental Health (Care &amp; Treatment) (Scotland) Act 2003</w:t>
            </w:r>
          </w:p>
          <w:p w:rsidR="00F93746" w:rsidP="00F93746" w:rsidRDefault="00F93746" w14:paraId="7C0989E0" w14:textId="77777777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93746">
              <w:rPr>
                <w:rFonts w:ascii="Arial" w:hAnsi="Arial" w:eastAsia="Calibri" w:cs="Arial"/>
                <w:sz w:val="22"/>
                <w:szCs w:val="22"/>
              </w:rPr>
              <w:t>Adults with Incapacity (Scotland) Act 2000</w:t>
            </w:r>
          </w:p>
          <w:p w:rsidRPr="00E31755" w:rsidR="00F93746" w:rsidP="00F93746" w:rsidRDefault="00F93746" w14:paraId="306E8823" w14:textId="1C1FEC73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93746">
              <w:rPr>
                <w:rFonts w:ascii="Arial" w:hAnsi="Arial" w:eastAsia="Calibri" w:cs="Arial"/>
                <w:sz w:val="22"/>
                <w:szCs w:val="22"/>
              </w:rPr>
              <w:t>Adult Support &amp; Protection (Scotland) Act 2007</w:t>
            </w:r>
          </w:p>
        </w:tc>
        <w:tc>
          <w:tcPr>
            <w:tcW w:w="4961" w:type="dxa"/>
            <w:shd w:val="clear" w:color="auto" w:fill="auto"/>
            <w:tcMar/>
          </w:tcPr>
          <w:p w:rsidRPr="00F0184A" w:rsidR="00EF5ED9" w:rsidP="00EF5ED9" w:rsidRDefault="00EF5ED9" w14:paraId="306E8824" w14:textId="0144A2E5">
            <w:pPr>
              <w:pStyle w:val="ListParagraph"/>
              <w:ind w:left="0"/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Knowledge and understanding of</w:t>
            </w:r>
            <w:r w:rsidR="00CC4321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r w:rsidR="00F93746">
              <w:rPr>
                <w:rFonts w:ascii="Arial" w:hAnsi="Arial" w:eastAsia="Calibri" w:cs="Arial"/>
                <w:sz w:val="22"/>
                <w:szCs w:val="22"/>
              </w:rPr>
              <w:t xml:space="preserve">additional </w:t>
            </w:r>
            <w:r w:rsidR="00CC4321">
              <w:rPr>
                <w:rFonts w:ascii="Arial" w:hAnsi="Arial" w:eastAsia="Calibri" w:cs="Arial"/>
                <w:sz w:val="22"/>
                <w:szCs w:val="22"/>
              </w:rPr>
              <w:t>legislation that may affect those accessing advocacy support:</w:t>
            </w:r>
          </w:p>
          <w:p w:rsidRPr="00F0184A" w:rsidR="00EF5ED9" w:rsidP="00EF5ED9" w:rsidRDefault="00EF5ED9" w14:paraId="306E8825" w14:textId="77777777">
            <w:pPr>
              <w:pStyle w:val="ListParagraph"/>
              <w:ind w:left="0"/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</w:p>
          <w:p w:rsidR="00EF5ED9" w:rsidP="00EF5ED9" w:rsidRDefault="00EF5ED9" w14:paraId="306E8829" w14:textId="77777777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Carers (Scotland) Act 2016</w:t>
            </w:r>
          </w:p>
          <w:p w:rsidRPr="00F0184A" w:rsidR="00E31755" w:rsidP="00EF5ED9" w:rsidRDefault="00E31755" w14:paraId="34F05B12" w14:textId="3898C469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E31755">
              <w:rPr>
                <w:rFonts w:ascii="Arial" w:hAnsi="Arial" w:eastAsia="Calibri" w:cs="Arial"/>
                <w:sz w:val="22"/>
                <w:szCs w:val="22"/>
              </w:rPr>
              <w:t>The Children and Young People (Scotland) Act 2014</w:t>
            </w:r>
          </w:p>
          <w:p w:rsidRPr="00F0184A" w:rsidR="00EF5ED9" w:rsidP="00EF5ED9" w:rsidRDefault="00EF5ED9" w14:paraId="306E882A" w14:textId="77777777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Education (Additional Support for Learning) (Scotland) Act 2004</w:t>
            </w:r>
          </w:p>
          <w:p w:rsidRPr="00F0184A" w:rsidR="00EF5ED9" w:rsidP="00EF5ED9" w:rsidRDefault="00EF5ED9" w14:paraId="306E882B" w14:textId="77777777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The United Nations Convention on the Rights of the Child, namely Article 12</w:t>
            </w:r>
          </w:p>
          <w:p w:rsidRPr="00CC4321" w:rsidR="00EF5ED9" w:rsidP="00CC4321" w:rsidRDefault="00EF5ED9" w14:paraId="306E882E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="00E31755" w:rsidP="00B45522" w:rsidRDefault="00EF5ED9" w14:paraId="52F81D45" w14:textId="4C883233">
            <w:pPr>
              <w:pStyle w:val="ListParagraph"/>
              <w:ind w:left="0"/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Experience</w:t>
            </w:r>
            <w:r w:rsidR="00B4552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r w:rsidR="00E31755">
              <w:rPr>
                <w:rFonts w:ascii="Arial" w:hAnsi="Arial" w:eastAsia="Calibri" w:cs="Arial"/>
                <w:sz w:val="22"/>
                <w:szCs w:val="22"/>
              </w:rPr>
              <w:t>through specific statutory processes, including:</w:t>
            </w:r>
          </w:p>
          <w:p w:rsidR="00E31755" w:rsidP="00E31755" w:rsidRDefault="00E31755" w14:paraId="094DBCFE" w14:textId="77777777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 xml:space="preserve">Mental </w:t>
            </w:r>
            <w:r w:rsidRPr="00F0184A" w:rsidR="00EF5ED9">
              <w:rPr>
                <w:rFonts w:ascii="Arial" w:hAnsi="Arial" w:eastAsia="Calibri" w:cs="Arial"/>
                <w:sz w:val="22"/>
                <w:szCs w:val="22"/>
              </w:rPr>
              <w:t>Health Tribunals</w:t>
            </w:r>
          </w:p>
          <w:p w:rsidR="00E31755" w:rsidP="00E31755" w:rsidRDefault="00EF5ED9" w14:paraId="2B5A04EF" w14:textId="77777777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Adult Support and Protection</w:t>
            </w:r>
          </w:p>
          <w:p w:rsidRPr="00F0184A" w:rsidR="004144B6" w:rsidP="00E31755" w:rsidRDefault="00B45522" w14:paraId="306E882F" w14:textId="2ABAAA98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Child Protection and Children’s Hearing systems</w:t>
            </w:r>
            <w:r w:rsidRPr="00F0184A" w:rsidR="00EF5ED9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tcMar/>
          </w:tcPr>
          <w:p w:rsidRPr="00F0184A" w:rsidR="004144B6" w:rsidP="005B00F6" w:rsidRDefault="00A76A54" w14:paraId="306E8830" w14:textId="77777777">
            <w:pPr>
              <w:pStyle w:val="ListParagraph"/>
              <w:ind w:left="0"/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Internal </w:t>
            </w:r>
            <w:r w:rsidRPr="00F0184A" w:rsidR="004144B6">
              <w:rPr>
                <w:rFonts w:ascii="Arial" w:hAnsi="Arial" w:eastAsia="Calibri" w:cs="Arial"/>
                <w:sz w:val="22"/>
                <w:szCs w:val="22"/>
              </w:rPr>
              <w:t xml:space="preserve">Application and Interview </w:t>
            </w:r>
          </w:p>
        </w:tc>
      </w:tr>
      <w:tr w:rsidRPr="00F0184A" w:rsidR="002D23F0" w:rsidTr="482FF021" w14:paraId="306E883C" w14:textId="77777777">
        <w:tc>
          <w:tcPr>
            <w:tcW w:w="2410" w:type="dxa"/>
            <w:shd w:val="clear" w:color="auto" w:fill="auto"/>
            <w:tcMar/>
          </w:tcPr>
          <w:p w:rsidRPr="00F0184A" w:rsidR="004144B6" w:rsidP="00E97137" w:rsidRDefault="004144B6" w14:paraId="306E8832" w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b/>
                <w:sz w:val="22"/>
                <w:szCs w:val="22"/>
              </w:rPr>
              <w:t>GENERAL SKILLS</w:t>
            </w:r>
          </w:p>
        </w:tc>
        <w:tc>
          <w:tcPr>
            <w:tcW w:w="6266" w:type="dxa"/>
            <w:shd w:val="clear" w:color="auto" w:fill="auto"/>
            <w:tcMar/>
          </w:tcPr>
          <w:p w:rsidRPr="001A4801" w:rsidR="00832836" w:rsidP="00832836" w:rsidRDefault="00832836" w14:paraId="001C5496" w14:textId="77777777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 xml:space="preserve">Excellent </w:t>
            </w:r>
            <w:r w:rsidRPr="00F0184A">
              <w:rPr>
                <w:rFonts w:ascii="Arial" w:hAnsi="Arial" w:eastAsia="Calibri" w:cs="Arial"/>
                <w:sz w:val="22"/>
                <w:szCs w:val="22"/>
              </w:rPr>
              <w:t>IT skills</w:t>
            </w:r>
            <w:r>
              <w:rPr>
                <w:rFonts w:ascii="Arial" w:hAnsi="Arial" w:eastAsia="Calibri" w:cs="Arial"/>
                <w:sz w:val="22"/>
                <w:szCs w:val="22"/>
              </w:rPr>
              <w:t>,</w:t>
            </w: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eastAsia="Calibri" w:cs="Arial"/>
                <w:sz w:val="22"/>
                <w:szCs w:val="22"/>
              </w:rPr>
              <w:t>notably</w:t>
            </w: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 Microsoft 365</w:t>
            </w:r>
            <w:r w:rsidRPr="001A4801">
              <w:rPr>
                <w:rFonts w:ascii="Arial" w:hAnsi="Arial" w:eastAsia="Calibri" w:cs="Arial"/>
                <w:sz w:val="22"/>
                <w:szCs w:val="22"/>
              </w:rPr>
              <w:t xml:space="preserve">. </w:t>
            </w:r>
          </w:p>
          <w:p w:rsidRPr="00F50AF4" w:rsidR="004144B6" w:rsidP="00832836" w:rsidRDefault="00832836" w14:paraId="306E8838" w14:textId="4893F708">
            <w:pPr>
              <w:pStyle w:val="BodyTextIndent"/>
              <w:numPr>
                <w:ilvl w:val="0"/>
                <w:numId w:val="35"/>
              </w:numPr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Ability</w:t>
            </w:r>
            <w:r w:rsidRPr="00F0184A" w:rsidR="004144B6">
              <w:rPr>
                <w:rFonts w:ascii="Arial" w:hAnsi="Arial" w:eastAsia="Calibri" w:cs="Arial"/>
                <w:sz w:val="22"/>
                <w:szCs w:val="22"/>
              </w:rPr>
              <w:t xml:space="preserve"> to work with a </w:t>
            </w:r>
            <w:r w:rsidRPr="00F0184A" w:rsidR="00251AF4">
              <w:rPr>
                <w:rFonts w:ascii="Arial" w:hAnsi="Arial" w:eastAsia="Calibri" w:cs="Arial"/>
                <w:sz w:val="22"/>
                <w:szCs w:val="22"/>
              </w:rPr>
              <w:t>cloud-based</w:t>
            </w:r>
            <w:r w:rsidRPr="00F0184A" w:rsidR="004144B6">
              <w:rPr>
                <w:rFonts w:ascii="Arial" w:hAnsi="Arial" w:eastAsia="Calibri" w:cs="Arial"/>
                <w:sz w:val="22"/>
                <w:szCs w:val="22"/>
              </w:rPr>
              <w:t xml:space="preserve"> case management system to maintain accurate and </w:t>
            </w:r>
            <w:r w:rsidR="00F50AF4">
              <w:rPr>
                <w:rFonts w:ascii="Arial" w:hAnsi="Arial" w:eastAsia="Calibri" w:cs="Arial"/>
                <w:sz w:val="22"/>
                <w:szCs w:val="22"/>
              </w:rPr>
              <w:t>up-to-date</w:t>
            </w:r>
            <w:r w:rsidRPr="00F0184A" w:rsidR="004144B6">
              <w:rPr>
                <w:rFonts w:ascii="Arial" w:hAnsi="Arial" w:eastAsia="Calibri" w:cs="Arial"/>
                <w:sz w:val="22"/>
                <w:szCs w:val="22"/>
              </w:rPr>
              <w:t xml:space="preserve"> written information and records. </w:t>
            </w:r>
          </w:p>
          <w:p w:rsidRPr="00F0184A" w:rsidR="00C04FF1" w:rsidP="00832836" w:rsidRDefault="00F50AF4" w14:paraId="306E8839" w14:textId="7BC4E716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H</w:t>
            </w:r>
            <w:r w:rsidRPr="00F0184A" w:rsidR="004144B6">
              <w:rPr>
                <w:rFonts w:ascii="Arial" w:hAnsi="Arial" w:eastAsia="Calibri" w:cs="Arial"/>
                <w:sz w:val="22"/>
                <w:szCs w:val="22"/>
              </w:rPr>
              <w:t>ighly motivated</w:t>
            </w:r>
            <w:r>
              <w:rPr>
                <w:rFonts w:ascii="Arial" w:hAnsi="Arial" w:eastAsia="Calibri" w:cs="Arial"/>
                <w:sz w:val="22"/>
                <w:szCs w:val="22"/>
              </w:rPr>
              <w:t>,</w:t>
            </w:r>
            <w:r w:rsidRPr="00F0184A" w:rsidR="004144B6">
              <w:rPr>
                <w:rFonts w:ascii="Arial" w:hAnsi="Arial" w:eastAsia="Calibri" w:cs="Arial"/>
                <w:sz w:val="22"/>
                <w:szCs w:val="22"/>
              </w:rPr>
              <w:t xml:space="preserve"> enthusiastic</w:t>
            </w:r>
            <w:r w:rsidRPr="00F0184A" w:rsidR="00251AF4">
              <w:rPr>
                <w:rFonts w:ascii="Arial" w:hAnsi="Arial" w:eastAsia="Calibri" w:cs="Arial"/>
                <w:sz w:val="22"/>
                <w:szCs w:val="22"/>
              </w:rPr>
              <w:t xml:space="preserve"> and </w:t>
            </w:r>
            <w:r w:rsidRPr="00F0184A" w:rsidR="004144B6">
              <w:rPr>
                <w:rFonts w:ascii="Arial" w:hAnsi="Arial" w:eastAsia="Calibri" w:cs="Arial"/>
                <w:sz w:val="22"/>
                <w:szCs w:val="22"/>
              </w:rPr>
              <w:t xml:space="preserve">flexible </w:t>
            </w:r>
            <w:r>
              <w:rPr>
                <w:rFonts w:ascii="Arial" w:hAnsi="Arial" w:eastAsia="Calibri" w:cs="Arial"/>
                <w:sz w:val="22"/>
                <w:szCs w:val="22"/>
              </w:rPr>
              <w:t>to</w:t>
            </w:r>
            <w:r w:rsidRPr="00F0184A" w:rsidR="004144B6">
              <w:rPr>
                <w:rFonts w:ascii="Arial" w:hAnsi="Arial" w:eastAsia="Calibri" w:cs="Arial"/>
                <w:sz w:val="22"/>
                <w:szCs w:val="22"/>
              </w:rPr>
              <w:t xml:space="preserve"> demonstrate a positive commitment to the values of AIA </w:t>
            </w:r>
          </w:p>
        </w:tc>
        <w:tc>
          <w:tcPr>
            <w:tcW w:w="4961" w:type="dxa"/>
            <w:shd w:val="clear" w:color="auto" w:fill="auto"/>
            <w:tcMar/>
          </w:tcPr>
          <w:p w:rsidRPr="00F0184A" w:rsidR="004144B6" w:rsidP="00E97137" w:rsidRDefault="004144B6" w14:paraId="306E883A" w14:textId="77777777">
            <w:pPr>
              <w:pStyle w:val="ListParagraph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tcMar/>
          </w:tcPr>
          <w:p w:rsidRPr="00F0184A" w:rsidR="004144B6" w:rsidP="005B00F6" w:rsidRDefault="00C04FF1" w14:paraId="306E883B" w14:textId="77777777">
            <w:pPr>
              <w:pStyle w:val="ListParagraph"/>
              <w:ind w:left="0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Internal </w:t>
            </w:r>
            <w:r w:rsidRPr="00F0184A" w:rsidR="004144B6">
              <w:rPr>
                <w:rFonts w:ascii="Arial" w:hAnsi="Arial" w:eastAsia="Calibri" w:cs="Arial"/>
                <w:sz w:val="22"/>
                <w:szCs w:val="22"/>
              </w:rPr>
              <w:t>Application and Interview</w:t>
            </w:r>
          </w:p>
        </w:tc>
      </w:tr>
      <w:tr w:rsidRPr="00F0184A" w:rsidR="002D23F0" w:rsidTr="482FF021" w14:paraId="306E8843" w14:textId="77777777">
        <w:tc>
          <w:tcPr>
            <w:tcW w:w="2410" w:type="dxa"/>
            <w:shd w:val="clear" w:color="auto" w:fill="auto"/>
            <w:tcMar/>
          </w:tcPr>
          <w:p w:rsidRPr="00F0184A" w:rsidR="004144B6" w:rsidP="00E97137" w:rsidRDefault="004144B6" w14:paraId="306E883D" w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266" w:type="dxa"/>
            <w:shd w:val="clear" w:color="auto" w:fill="auto"/>
            <w:tcMar/>
          </w:tcPr>
          <w:p w:rsidRPr="00F0184A" w:rsidR="004144B6" w:rsidP="00F50AF4" w:rsidRDefault="004144B6" w14:paraId="306E883F" w14:textId="71744180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Good overall higher education</w:t>
            </w:r>
          </w:p>
          <w:p w:rsidRPr="00F0184A" w:rsidR="004144B6" w:rsidP="00F50AF4" w:rsidRDefault="004144B6" w14:paraId="306E8840" w14:textId="77777777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Current Driving Licence and sole use of a car</w:t>
            </w:r>
          </w:p>
        </w:tc>
        <w:tc>
          <w:tcPr>
            <w:tcW w:w="4961" w:type="dxa"/>
            <w:shd w:val="clear" w:color="auto" w:fill="auto"/>
            <w:tcMar/>
          </w:tcPr>
          <w:p w:rsidRPr="00F0184A" w:rsidR="004144B6" w:rsidP="00CC6774" w:rsidRDefault="004144B6" w14:paraId="306E8841" w14:textId="7FAA531D">
            <w:pPr>
              <w:pStyle w:val="ListParagraph"/>
              <w:ind w:left="0"/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Relevant qualification – e.g. social </w:t>
            </w:r>
            <w:r w:rsidRPr="00F0184A" w:rsidR="00CC6774">
              <w:rPr>
                <w:rFonts w:ascii="Arial" w:hAnsi="Arial" w:eastAsia="Calibri" w:cs="Arial"/>
                <w:sz w:val="22"/>
                <w:szCs w:val="22"/>
              </w:rPr>
              <w:t>care, counselling</w:t>
            </w:r>
            <w:r w:rsidR="00F50AF4">
              <w:rPr>
                <w:rFonts w:ascii="Arial" w:hAnsi="Arial" w:eastAsia="Calibri" w:cs="Arial"/>
                <w:sz w:val="22"/>
                <w:szCs w:val="22"/>
              </w:rPr>
              <w:t>, CLD</w:t>
            </w:r>
          </w:p>
        </w:tc>
        <w:tc>
          <w:tcPr>
            <w:tcW w:w="1531" w:type="dxa"/>
            <w:shd w:val="clear" w:color="auto" w:fill="auto"/>
            <w:tcMar/>
          </w:tcPr>
          <w:p w:rsidRPr="00F0184A" w:rsidR="004144B6" w:rsidP="005B00F6" w:rsidRDefault="00C04FF1" w14:paraId="306E8842" w14:textId="77777777">
            <w:pPr>
              <w:pStyle w:val="ListParagraph"/>
              <w:ind w:left="0"/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Internal </w:t>
            </w:r>
            <w:r w:rsidRPr="00F0184A" w:rsidR="005B00F6">
              <w:rPr>
                <w:rFonts w:ascii="Arial" w:hAnsi="Arial" w:eastAsia="Calibri" w:cs="Arial"/>
                <w:sz w:val="22"/>
                <w:szCs w:val="22"/>
              </w:rPr>
              <w:t>Application</w:t>
            </w:r>
          </w:p>
        </w:tc>
      </w:tr>
      <w:tr w:rsidRPr="00F0184A" w:rsidR="002D23F0" w:rsidTr="482FF021" w14:paraId="306E885A" w14:textId="77777777">
        <w:tc>
          <w:tcPr>
            <w:tcW w:w="2410" w:type="dxa"/>
            <w:shd w:val="clear" w:color="auto" w:fill="auto"/>
            <w:tcMar/>
          </w:tcPr>
          <w:p w:rsidRPr="00F0184A" w:rsidR="004144B6" w:rsidP="00E97137" w:rsidRDefault="004144B6" w14:paraId="306E8844" w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b/>
                <w:sz w:val="22"/>
                <w:szCs w:val="22"/>
              </w:rPr>
              <w:t>INTERPERSONAL SKILLS</w:t>
            </w:r>
          </w:p>
        </w:tc>
        <w:tc>
          <w:tcPr>
            <w:tcW w:w="6266" w:type="dxa"/>
            <w:shd w:val="clear" w:color="auto" w:fill="auto"/>
            <w:tcMar/>
          </w:tcPr>
          <w:p w:rsidRPr="002F24FC" w:rsidR="002F24FC" w:rsidP="002F24FC" w:rsidRDefault="002F24FC" w14:paraId="7492183C" w14:textId="35630CB7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1A4801">
              <w:rPr>
                <w:rFonts w:ascii="Arial" w:hAnsi="Arial" w:eastAsia="Calibri" w:cs="Arial"/>
                <w:sz w:val="22"/>
                <w:szCs w:val="22"/>
              </w:rPr>
              <w:t>E</w:t>
            </w:r>
            <w:r>
              <w:rPr>
                <w:rFonts w:ascii="Arial" w:hAnsi="Arial" w:eastAsia="Calibri" w:cs="Arial"/>
                <w:sz w:val="22"/>
                <w:szCs w:val="22"/>
              </w:rPr>
              <w:t xml:space="preserve">ffective </w:t>
            </w:r>
            <w:r w:rsidRPr="001A4801">
              <w:rPr>
                <w:rFonts w:ascii="Arial" w:hAnsi="Arial" w:eastAsia="Calibri" w:cs="Arial"/>
                <w:sz w:val="22"/>
                <w:szCs w:val="22"/>
              </w:rPr>
              <w:t>communication</w:t>
            </w:r>
            <w:r>
              <w:rPr>
                <w:rFonts w:ascii="Arial" w:hAnsi="Arial" w:eastAsia="Calibri" w:cs="Arial"/>
                <w:sz w:val="22"/>
                <w:szCs w:val="22"/>
              </w:rPr>
              <w:t>, including excellent listening skills</w:t>
            </w:r>
          </w:p>
          <w:p w:rsidRPr="00F50AF4" w:rsidR="004144B6" w:rsidP="002F24FC" w:rsidRDefault="004144B6" w14:paraId="306E8846" w14:textId="52A3E4EC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Ability to work in a team</w:t>
            </w:r>
          </w:p>
          <w:p w:rsidRPr="00F50AF4" w:rsidR="004144B6" w:rsidP="002F24FC" w:rsidRDefault="004144B6" w14:paraId="306E8848" w14:textId="47A06658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Sensitivity/empathy to the needs of others</w:t>
            </w:r>
          </w:p>
          <w:p w:rsidRPr="00F50AF4" w:rsidR="004144B6" w:rsidP="002F24FC" w:rsidRDefault="004144B6" w14:paraId="306E884A" w14:textId="184065B9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Ability to prioritise and demonstrate good time management</w:t>
            </w:r>
          </w:p>
          <w:p w:rsidRPr="00F50AF4" w:rsidR="004144B6" w:rsidP="002F24FC" w:rsidRDefault="004144B6" w14:paraId="306E884C" w14:textId="2329CE06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lastRenderedPageBreak/>
              <w:t xml:space="preserve">Ability to liaise with professionals at all levels </w:t>
            </w:r>
            <w:r w:rsidR="00F50AF4">
              <w:rPr>
                <w:rFonts w:ascii="Arial" w:hAnsi="Arial" w:eastAsia="Calibri" w:cs="Arial"/>
                <w:sz w:val="22"/>
                <w:szCs w:val="22"/>
              </w:rPr>
              <w:t>in an appropriate</w:t>
            </w: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 manner</w:t>
            </w:r>
          </w:p>
          <w:p w:rsidRPr="00DE47FE" w:rsidR="002F24FC" w:rsidP="002F24FC" w:rsidRDefault="002F24FC" w14:paraId="6E7FA70A" w14:textId="77777777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Ability to work with </w:t>
            </w:r>
            <w:r>
              <w:rPr>
                <w:rFonts w:ascii="Arial" w:hAnsi="Arial" w:eastAsia="Calibri" w:cs="Arial"/>
                <w:sz w:val="22"/>
                <w:szCs w:val="22"/>
              </w:rPr>
              <w:t xml:space="preserve">a diverse range of people, including those who experience barriers to engagement or communication </w:t>
            </w:r>
          </w:p>
          <w:p w:rsidRPr="00F50AF4" w:rsidR="004144B6" w:rsidP="002F24FC" w:rsidRDefault="001A1FD9" w14:paraId="306E8850" w14:textId="43DDE639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Ability to take a </w:t>
            </w:r>
            <w:r w:rsidR="00F50AF4">
              <w:rPr>
                <w:rFonts w:ascii="Arial" w:hAnsi="Arial" w:eastAsia="Calibri" w:cs="Arial"/>
                <w:sz w:val="22"/>
                <w:szCs w:val="22"/>
              </w:rPr>
              <w:t>proactive</w:t>
            </w: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 approach to dealing with professional and personal challenges appropriately</w:t>
            </w:r>
          </w:p>
          <w:p w:rsidRPr="00F50AF4" w:rsidR="004144B6" w:rsidP="002F24FC" w:rsidRDefault="004144B6" w14:paraId="306E8852" w14:textId="29886D7B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Listening Skills</w:t>
            </w:r>
          </w:p>
          <w:p w:rsidRPr="002F24FC" w:rsidR="004144B6" w:rsidP="002F24FC" w:rsidRDefault="009A542C" w14:paraId="306E8857" w14:textId="11DF548D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>Non-Discriminatory</w:t>
            </w:r>
            <w:r w:rsidRPr="00F0184A" w:rsidR="00C0166B">
              <w:rPr>
                <w:rFonts w:ascii="Arial" w:hAnsi="Arial" w:eastAsia="Calibri" w:cs="Arial"/>
                <w:sz w:val="22"/>
                <w:szCs w:val="22"/>
              </w:rPr>
              <w:t xml:space="preserve"> and </w:t>
            </w:r>
            <w:r w:rsidRPr="00F0184A" w:rsidR="00F50AF4">
              <w:rPr>
                <w:rFonts w:ascii="Arial" w:hAnsi="Arial" w:eastAsia="Calibri" w:cs="Arial"/>
                <w:sz w:val="22"/>
                <w:szCs w:val="22"/>
              </w:rPr>
              <w:t>Non-Judgemental</w:t>
            </w:r>
            <w:r w:rsidRPr="00F0184A" w:rsidR="004144B6">
              <w:rPr>
                <w:rFonts w:ascii="Arial" w:hAnsi="Arial" w:eastAsia="Calibri" w:cs="Arial"/>
                <w:sz w:val="22"/>
                <w:szCs w:val="22"/>
              </w:rPr>
              <w:t xml:space="preserve"> attitude</w:t>
            </w:r>
          </w:p>
        </w:tc>
        <w:tc>
          <w:tcPr>
            <w:tcW w:w="4961" w:type="dxa"/>
            <w:shd w:val="clear" w:color="auto" w:fill="auto"/>
            <w:tcMar/>
          </w:tcPr>
          <w:p w:rsidRPr="00F0184A" w:rsidR="004144B6" w:rsidP="00E97137" w:rsidRDefault="004144B6" w14:paraId="306E8858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tcMar/>
          </w:tcPr>
          <w:p w:rsidRPr="00F0184A" w:rsidR="004144B6" w:rsidP="005B00F6" w:rsidRDefault="00C04FF1" w14:paraId="306E8859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F0184A">
              <w:rPr>
                <w:rFonts w:ascii="Arial" w:hAnsi="Arial" w:eastAsia="Calibri" w:cs="Arial"/>
                <w:sz w:val="22"/>
                <w:szCs w:val="22"/>
              </w:rPr>
              <w:t xml:space="preserve">Internal </w:t>
            </w:r>
            <w:r w:rsidRPr="00F0184A" w:rsidR="005B00F6">
              <w:rPr>
                <w:rFonts w:ascii="Arial" w:hAnsi="Arial" w:eastAsia="Calibri" w:cs="Arial"/>
                <w:sz w:val="22"/>
                <w:szCs w:val="22"/>
              </w:rPr>
              <w:t>Application and Interview</w:t>
            </w:r>
          </w:p>
        </w:tc>
      </w:tr>
      <w:tr w:rsidRPr="00F0184A" w:rsidR="00D12466" w:rsidTr="482FF021" w14:paraId="306E885C" w14:textId="77777777">
        <w:tc>
          <w:tcPr>
            <w:tcW w:w="15168" w:type="dxa"/>
            <w:gridSpan w:val="4"/>
            <w:shd w:val="clear" w:color="auto" w:fill="auto"/>
            <w:tcMar/>
          </w:tcPr>
          <w:p w:rsidRPr="00F0184A" w:rsidR="00D12466" w:rsidP="00D12466" w:rsidRDefault="00D12466" w14:paraId="306E885B" w14:textId="0449CE54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 w:rsidRPr="482FF021" w:rsidR="00D12466">
              <w:rPr>
                <w:rFonts w:ascii="Arial" w:hAnsi="Arial" w:eastAsia="Calibri" w:cs="Arial"/>
                <w:sz w:val="22"/>
                <w:szCs w:val="22"/>
              </w:rPr>
              <w:t xml:space="preserve">As this post is considered </w:t>
            </w:r>
            <w:r w:rsidRPr="482FF021" w:rsidR="62051B7D">
              <w:rPr>
                <w:rFonts w:ascii="Arial" w:hAnsi="Arial" w:eastAsia="Calibri" w:cs="Arial"/>
                <w:sz w:val="22"/>
                <w:szCs w:val="22"/>
              </w:rPr>
              <w:t xml:space="preserve">a </w:t>
            </w:r>
            <w:r w:rsidRPr="482FF021" w:rsidR="00D12466">
              <w:rPr>
                <w:rFonts w:ascii="Arial" w:hAnsi="Arial" w:eastAsia="Calibri" w:cs="Arial"/>
                <w:b w:val="1"/>
                <w:bCs w:val="1"/>
                <w:sz w:val="22"/>
                <w:szCs w:val="22"/>
              </w:rPr>
              <w:t xml:space="preserve">Regulated </w:t>
            </w:r>
            <w:r w:rsidRPr="482FF021" w:rsidR="54D28083">
              <w:rPr>
                <w:rFonts w:ascii="Arial" w:hAnsi="Arial" w:eastAsia="Calibri" w:cs="Arial"/>
                <w:b w:val="1"/>
                <w:bCs w:val="1"/>
                <w:sz w:val="22"/>
                <w:szCs w:val="22"/>
              </w:rPr>
              <w:t>Role</w:t>
            </w:r>
            <w:r w:rsidRPr="482FF021" w:rsidR="00D12466">
              <w:rPr>
                <w:rFonts w:ascii="Arial" w:hAnsi="Arial" w:eastAsia="Calibri" w:cs="Arial"/>
                <w:b w:val="1"/>
                <w:bCs w:val="1"/>
                <w:sz w:val="22"/>
                <w:szCs w:val="22"/>
              </w:rPr>
              <w:t>,</w:t>
            </w:r>
            <w:r w:rsidRPr="482FF021" w:rsidR="00D12466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r w:rsidRPr="482FF021" w:rsidR="00F50AF4">
              <w:rPr>
                <w:rFonts w:ascii="Arial" w:hAnsi="Arial" w:eastAsia="Calibri" w:cs="Arial"/>
                <w:sz w:val="22"/>
                <w:szCs w:val="22"/>
              </w:rPr>
              <w:t xml:space="preserve">the successful candidate must apply for PVG Scheme Membership. AIA will cover the cost of the </w:t>
            </w:r>
            <w:r w:rsidRPr="482FF021" w:rsidR="00D12466">
              <w:rPr>
                <w:rFonts w:ascii="Arial" w:hAnsi="Arial" w:eastAsia="Calibri" w:cs="Arial"/>
                <w:sz w:val="22"/>
                <w:szCs w:val="22"/>
              </w:rPr>
              <w:t>application.</w:t>
            </w:r>
          </w:p>
        </w:tc>
      </w:tr>
    </w:tbl>
    <w:p w:rsidRPr="00F0184A" w:rsidR="0026481D" w:rsidRDefault="0026481D" w14:paraId="306E885D" w14:textId="77777777">
      <w:pPr>
        <w:rPr>
          <w:rFonts w:ascii="Arial" w:hAnsi="Arial" w:cs="Arial"/>
          <w:sz w:val="22"/>
          <w:szCs w:val="22"/>
        </w:rPr>
      </w:pPr>
    </w:p>
    <w:sectPr w:rsidRPr="00F0184A" w:rsidR="0026481D" w:rsidSect="00983011">
      <w:pgSz w:w="16838" w:h="11906" w:orient="landscape" w:code="9"/>
      <w:pgMar w:top="1440" w:right="1440" w:bottom="1440" w:left="1440" w:header="567" w:footer="706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HA" w:author="Heather MacMaster (Angus Independent Advocacy)." w:date="04/09/2025 14:36:07" w:id="258059036">
    <w:p xmlns:w14="http://schemas.microsoft.com/office/word/2010/wordml" w:rsidR="05B24558" w:rsidRDefault="284C66C9" w14:paraId="1EFB54F2" w14:textId="047D7D53">
      <w:pPr>
        <w:pStyle w:val="CommentText"/>
      </w:pPr>
      <w:r>
        <w:rPr>
          <w:rStyle w:val="CommentReference"/>
        </w:rPr>
        <w:annotationRef/>
      </w:r>
      <w:r w:rsidRPr="4A5C2CA7" w:rsidR="0629E0FC">
        <w:t>Update to 17.5hr Salary and duration is to 31st March 2027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EFB54F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964B9B" w16cex:dateUtc="2025-04-09T13:36:07.50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EFB54F2" w16cid:durableId="68964B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1F9A" w:rsidP="00DD1BE7" w:rsidRDefault="009C1F9A" w14:paraId="5C80D031" w14:textId="77777777">
      <w:r>
        <w:separator/>
      </w:r>
    </w:p>
  </w:endnote>
  <w:endnote w:type="continuationSeparator" w:id="0">
    <w:p w:rsidR="009C1F9A" w:rsidP="00DD1BE7" w:rsidRDefault="009C1F9A" w14:paraId="6000ADDF" w14:textId="77777777">
      <w:r>
        <w:continuationSeparator/>
      </w:r>
    </w:p>
  </w:endnote>
  <w:endnote w:type="continuationNotice" w:id="1">
    <w:p w:rsidR="009C1F9A" w:rsidRDefault="009C1F9A" w14:paraId="4F1B05E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3B7E" w:rsidP="003E3B7E" w:rsidRDefault="00000000" w14:paraId="77E0AF67" w14:textId="77777777">
    <w:pPr>
      <w:pStyle w:val="Footer"/>
      <w:jc w:val="right"/>
    </w:pPr>
    <w:sdt>
      <w:sdtPr>
        <w:id w:val="-1769616900"/>
        <w:docPartObj>
          <w:docPartGallery w:val="Page Numbers (Top of Page)"/>
          <w:docPartUnique/>
        </w:docPartObj>
      </w:sdtPr>
      <w:sdtContent>
        <w:r w:rsidR="003E3B7E">
          <w:t xml:space="preserve">Page </w:t>
        </w:r>
        <w:r w:rsidR="003E3B7E">
          <w:rPr>
            <w:b/>
            <w:bCs/>
          </w:rPr>
          <w:fldChar w:fldCharType="begin"/>
        </w:r>
        <w:r w:rsidR="003E3B7E">
          <w:rPr>
            <w:b/>
            <w:bCs/>
          </w:rPr>
          <w:instrText xml:space="preserve"> PAGE </w:instrText>
        </w:r>
        <w:r w:rsidR="003E3B7E">
          <w:rPr>
            <w:b/>
            <w:bCs/>
          </w:rPr>
          <w:fldChar w:fldCharType="separate"/>
        </w:r>
        <w:r w:rsidR="003E3B7E">
          <w:rPr>
            <w:b/>
            <w:bCs/>
          </w:rPr>
          <w:t>1</w:t>
        </w:r>
        <w:r w:rsidR="003E3B7E">
          <w:rPr>
            <w:b/>
            <w:bCs/>
          </w:rPr>
          <w:fldChar w:fldCharType="end"/>
        </w:r>
        <w:r w:rsidR="003E3B7E">
          <w:t xml:space="preserve"> of </w:t>
        </w:r>
        <w:r w:rsidR="003E3B7E">
          <w:rPr>
            <w:b/>
            <w:bCs/>
          </w:rPr>
          <w:fldChar w:fldCharType="begin"/>
        </w:r>
        <w:r w:rsidR="003E3B7E">
          <w:rPr>
            <w:b/>
            <w:bCs/>
          </w:rPr>
          <w:instrText xml:space="preserve"> NUMPAGES  </w:instrText>
        </w:r>
        <w:r w:rsidR="003E3B7E">
          <w:rPr>
            <w:b/>
            <w:bCs/>
          </w:rPr>
          <w:fldChar w:fldCharType="separate"/>
        </w:r>
        <w:r w:rsidR="003E3B7E">
          <w:rPr>
            <w:b/>
            <w:bCs/>
          </w:rPr>
          <w:t>4</w:t>
        </w:r>
        <w:r w:rsidR="003E3B7E">
          <w:rPr>
            <w:b/>
            <w:bCs/>
          </w:rPr>
          <w:fldChar w:fldCharType="end"/>
        </w:r>
      </w:sdtContent>
    </w:sdt>
  </w:p>
  <w:p w:rsidR="005B00F6" w:rsidRDefault="005B00F6" w14:paraId="306E88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E3B7E" w:rsidR="005B00F6" w:rsidP="003E3B7E" w:rsidRDefault="005B00F6" w14:paraId="306E8866" w14:textId="62F842D5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1F9A" w:rsidP="00DD1BE7" w:rsidRDefault="009C1F9A" w14:paraId="1764D811" w14:textId="77777777">
      <w:r>
        <w:separator/>
      </w:r>
    </w:p>
  </w:footnote>
  <w:footnote w:type="continuationSeparator" w:id="0">
    <w:p w:rsidR="009C1F9A" w:rsidP="00DD1BE7" w:rsidRDefault="009C1F9A" w14:paraId="2C2279AE" w14:textId="77777777">
      <w:r>
        <w:continuationSeparator/>
      </w:r>
    </w:p>
  </w:footnote>
  <w:footnote w:type="continuationNotice" w:id="1">
    <w:p w:rsidR="009C1F9A" w:rsidRDefault="009C1F9A" w14:paraId="1C79EFE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D23F0" w:rsidR="00CA6633" w:rsidP="002D23F0" w:rsidRDefault="00A940AC" w14:paraId="306E8864" w14:textId="77777777">
    <w:pPr>
      <w:pStyle w:val="Header"/>
      <w:jc w:val="center"/>
      <w:rPr>
        <w:rFonts w:ascii="Century Gothic" w:hAnsi="Century Gothic"/>
        <w:b/>
        <w:bCs/>
        <w:color w:val="008000"/>
        <w:sz w:val="40"/>
      </w:rPr>
    </w:pPr>
    <w:r w:rsidRPr="00857415">
      <w:rPr>
        <w:rFonts w:ascii="Century Gothic" w:hAnsi="Century Gothic"/>
        <w:b/>
        <w:bCs/>
        <w:noProof/>
        <w:color w:val="008000"/>
        <w:sz w:val="40"/>
      </w:rPr>
      <w:drawing>
        <wp:inline distT="0" distB="0" distL="0" distR="0" wp14:anchorId="306E8867" wp14:editId="2A1C6483">
          <wp:extent cx="2240280" cy="639006"/>
          <wp:effectExtent l="0" t="0" r="762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030" cy="641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23F0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E8869" wp14:editId="306E886A">
              <wp:simplePos x="0" y="0"/>
              <wp:positionH relativeFrom="column">
                <wp:posOffset>8305800</wp:posOffset>
              </wp:positionH>
              <wp:positionV relativeFrom="paragraph">
                <wp:posOffset>-256540</wp:posOffset>
              </wp:positionV>
              <wp:extent cx="829310" cy="814070"/>
              <wp:effectExtent l="0" t="0" r="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814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633" w:rsidP="00CA6633" w:rsidRDefault="00A940AC" w14:paraId="306E886B" w14:textId="77777777">
                          <w:r w:rsidRPr="00945686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06E886C" wp14:editId="306E886D">
                                <wp:extent cx="638175" cy="714375"/>
                                <wp:effectExtent l="0" t="0" r="0" b="0"/>
                                <wp:docPr id="2" name="Picture 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6E8869">
              <v:stroke joinstyle="miter"/>
              <v:path gradientshapeok="t" o:connecttype="rect"/>
            </v:shapetype>
            <v:shape id="Text Box 12" style="position:absolute;left:0;text-align:left;margin-left:654pt;margin-top:-20.2pt;width:65.3pt;height:6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">
              <v:textbox>
                <w:txbxContent>
                  <w:p w:rsidR="00CA6633" w:rsidP="00CA6633" w:rsidRDefault="00A940AC" w14:paraId="306E886B" w14:textId="77777777">
                    <w:r w:rsidRPr="00945686">
                      <w:rPr>
                        <w:noProof/>
                        <w:lang w:eastAsia="en-GB"/>
                      </w:rPr>
                      <w:drawing>
                        <wp:inline distT="0" distB="0" distL="0" distR="0" wp14:anchorId="306E886C" wp14:editId="306E886D">
                          <wp:extent cx="638175" cy="714375"/>
                          <wp:effectExtent l="0" t="0" r="0" b="0"/>
                          <wp:docPr id="2" name="Picture 9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A73"/>
    <w:multiLevelType w:val="hybridMultilevel"/>
    <w:tmpl w:val="074E74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945046"/>
    <w:multiLevelType w:val="hybridMultilevel"/>
    <w:tmpl w:val="95F0A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690DEF"/>
    <w:multiLevelType w:val="hybridMultilevel"/>
    <w:tmpl w:val="725EFC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7722B8"/>
    <w:multiLevelType w:val="hybridMultilevel"/>
    <w:tmpl w:val="FE9C30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4D258C"/>
    <w:multiLevelType w:val="hybridMultilevel"/>
    <w:tmpl w:val="DC2039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1736F8"/>
    <w:multiLevelType w:val="hybridMultilevel"/>
    <w:tmpl w:val="292263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37438D"/>
    <w:multiLevelType w:val="hybridMultilevel"/>
    <w:tmpl w:val="B4CECA4C"/>
    <w:lvl w:ilvl="0" w:tplc="08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7" w15:restartNumberingAfterBreak="0">
    <w:nsid w:val="178D30A6"/>
    <w:multiLevelType w:val="hybridMultilevel"/>
    <w:tmpl w:val="1DDE39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D02FA"/>
    <w:multiLevelType w:val="hybridMultilevel"/>
    <w:tmpl w:val="B7D0598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DB84DD1"/>
    <w:multiLevelType w:val="hybridMultilevel"/>
    <w:tmpl w:val="E286C93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EA12E91"/>
    <w:multiLevelType w:val="hybridMultilevel"/>
    <w:tmpl w:val="487C1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C4506B"/>
    <w:multiLevelType w:val="hybridMultilevel"/>
    <w:tmpl w:val="A7608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ED5F7D"/>
    <w:multiLevelType w:val="hybridMultilevel"/>
    <w:tmpl w:val="1A2AFE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95778C"/>
    <w:multiLevelType w:val="hybridMultilevel"/>
    <w:tmpl w:val="BFCCA664"/>
    <w:lvl w:ilvl="0" w:tplc="6B923A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6468E"/>
    <w:multiLevelType w:val="hybridMultilevel"/>
    <w:tmpl w:val="809C88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18269F"/>
    <w:multiLevelType w:val="hybridMultilevel"/>
    <w:tmpl w:val="D42056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6F2FE6"/>
    <w:multiLevelType w:val="hybridMultilevel"/>
    <w:tmpl w:val="9BDE1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A2F52"/>
    <w:multiLevelType w:val="hybridMultilevel"/>
    <w:tmpl w:val="1C403BD6"/>
    <w:lvl w:ilvl="0" w:tplc="21C041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C53466"/>
    <w:multiLevelType w:val="hybridMultilevel"/>
    <w:tmpl w:val="9536B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7B37B8"/>
    <w:multiLevelType w:val="hybridMultilevel"/>
    <w:tmpl w:val="9856C8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0803B7"/>
    <w:multiLevelType w:val="hybridMultilevel"/>
    <w:tmpl w:val="77EE869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F101A3C"/>
    <w:multiLevelType w:val="hybridMultilevel"/>
    <w:tmpl w:val="6DAA7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2B42C26"/>
    <w:multiLevelType w:val="hybridMultilevel"/>
    <w:tmpl w:val="E60632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3BD7275"/>
    <w:multiLevelType w:val="hybridMultilevel"/>
    <w:tmpl w:val="7292D8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BA36C59"/>
    <w:multiLevelType w:val="hybridMultilevel"/>
    <w:tmpl w:val="A7143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C63FE7"/>
    <w:multiLevelType w:val="hybridMultilevel"/>
    <w:tmpl w:val="94AC01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0C740D"/>
    <w:multiLevelType w:val="hybridMultilevel"/>
    <w:tmpl w:val="AADC38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5A56610"/>
    <w:multiLevelType w:val="hybridMultilevel"/>
    <w:tmpl w:val="9D22B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672695"/>
    <w:multiLevelType w:val="hybridMultilevel"/>
    <w:tmpl w:val="D1CC06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314B23"/>
    <w:multiLevelType w:val="hybridMultilevel"/>
    <w:tmpl w:val="0CBCD2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4E7756"/>
    <w:multiLevelType w:val="hybridMultilevel"/>
    <w:tmpl w:val="C2DC035A"/>
    <w:lvl w:ilvl="0" w:tplc="21C041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3E175DE"/>
    <w:multiLevelType w:val="hybridMultilevel"/>
    <w:tmpl w:val="1320F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47C81"/>
    <w:multiLevelType w:val="hybridMultilevel"/>
    <w:tmpl w:val="27B6C9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4944F3"/>
    <w:multiLevelType w:val="hybridMultilevel"/>
    <w:tmpl w:val="D056E8D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7556559"/>
    <w:multiLevelType w:val="hybridMultilevel"/>
    <w:tmpl w:val="B91CD6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7881A02"/>
    <w:multiLevelType w:val="hybridMultilevel"/>
    <w:tmpl w:val="D1788E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B741BBA"/>
    <w:multiLevelType w:val="hybridMultilevel"/>
    <w:tmpl w:val="DD86D7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52A2FD9"/>
    <w:multiLevelType w:val="hybridMultilevel"/>
    <w:tmpl w:val="105CEED8"/>
    <w:lvl w:ilvl="0" w:tplc="21C041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62952D0"/>
    <w:multiLevelType w:val="hybridMultilevel"/>
    <w:tmpl w:val="841CAA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6D344B3"/>
    <w:multiLevelType w:val="hybridMultilevel"/>
    <w:tmpl w:val="B3568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A096DE7"/>
    <w:multiLevelType w:val="hybridMultilevel"/>
    <w:tmpl w:val="18E68036"/>
    <w:lvl w:ilvl="0" w:tplc="21C041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DE6316B"/>
    <w:multiLevelType w:val="hybridMultilevel"/>
    <w:tmpl w:val="2A8473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7526894">
    <w:abstractNumId w:val="24"/>
  </w:num>
  <w:num w:numId="2" w16cid:durableId="333729821">
    <w:abstractNumId w:val="11"/>
  </w:num>
  <w:num w:numId="3" w16cid:durableId="788670488">
    <w:abstractNumId w:val="39"/>
  </w:num>
  <w:num w:numId="4" w16cid:durableId="1668825011">
    <w:abstractNumId w:val="1"/>
  </w:num>
  <w:num w:numId="5" w16cid:durableId="142937286">
    <w:abstractNumId w:val="10"/>
  </w:num>
  <w:num w:numId="6" w16cid:durableId="878585927">
    <w:abstractNumId w:val="27"/>
  </w:num>
  <w:num w:numId="7" w16cid:durableId="1976375098">
    <w:abstractNumId w:val="20"/>
  </w:num>
  <w:num w:numId="8" w16cid:durableId="1330139191">
    <w:abstractNumId w:val="8"/>
  </w:num>
  <w:num w:numId="9" w16cid:durableId="506020796">
    <w:abstractNumId w:val="0"/>
  </w:num>
  <w:num w:numId="10" w16cid:durableId="1159271313">
    <w:abstractNumId w:val="4"/>
  </w:num>
  <w:num w:numId="11" w16cid:durableId="1450081647">
    <w:abstractNumId w:val="29"/>
  </w:num>
  <w:num w:numId="12" w16cid:durableId="1445032192">
    <w:abstractNumId w:val="41"/>
  </w:num>
  <w:num w:numId="13" w16cid:durableId="1870482685">
    <w:abstractNumId w:val="34"/>
  </w:num>
  <w:num w:numId="14" w16cid:durableId="1445610160">
    <w:abstractNumId w:val="38"/>
  </w:num>
  <w:num w:numId="15" w16cid:durableId="580917785">
    <w:abstractNumId w:val="32"/>
  </w:num>
  <w:num w:numId="16" w16cid:durableId="1681665225">
    <w:abstractNumId w:val="33"/>
  </w:num>
  <w:num w:numId="17" w16cid:durableId="1450974124">
    <w:abstractNumId w:val="9"/>
  </w:num>
  <w:num w:numId="18" w16cid:durableId="1138113209">
    <w:abstractNumId w:val="31"/>
  </w:num>
  <w:num w:numId="19" w16cid:durableId="210772266">
    <w:abstractNumId w:val="16"/>
  </w:num>
  <w:num w:numId="20" w16cid:durableId="1841046284">
    <w:abstractNumId w:val="35"/>
  </w:num>
  <w:num w:numId="21" w16cid:durableId="787236551">
    <w:abstractNumId w:val="21"/>
  </w:num>
  <w:num w:numId="22" w16cid:durableId="2015843141">
    <w:abstractNumId w:val="22"/>
  </w:num>
  <w:num w:numId="23" w16cid:durableId="1004212965">
    <w:abstractNumId w:val="7"/>
  </w:num>
  <w:num w:numId="24" w16cid:durableId="61023232">
    <w:abstractNumId w:val="37"/>
  </w:num>
  <w:num w:numId="25" w16cid:durableId="1569226398">
    <w:abstractNumId w:val="30"/>
  </w:num>
  <w:num w:numId="26" w16cid:durableId="1158038483">
    <w:abstractNumId w:val="17"/>
  </w:num>
  <w:num w:numId="27" w16cid:durableId="1085423612">
    <w:abstractNumId w:val="40"/>
  </w:num>
  <w:num w:numId="28" w16cid:durableId="1987123436">
    <w:abstractNumId w:val="3"/>
  </w:num>
  <w:num w:numId="29" w16cid:durableId="1318269765">
    <w:abstractNumId w:val="18"/>
  </w:num>
  <w:num w:numId="30" w16cid:durableId="384109141">
    <w:abstractNumId w:val="26"/>
  </w:num>
  <w:num w:numId="31" w16cid:durableId="481699073">
    <w:abstractNumId w:val="6"/>
  </w:num>
  <w:num w:numId="32" w16cid:durableId="1507402377">
    <w:abstractNumId w:val="19"/>
  </w:num>
  <w:num w:numId="33" w16cid:durableId="677778725">
    <w:abstractNumId w:val="28"/>
  </w:num>
  <w:num w:numId="34" w16cid:durableId="214051810">
    <w:abstractNumId w:val="15"/>
  </w:num>
  <w:num w:numId="35" w16cid:durableId="207380643">
    <w:abstractNumId w:val="12"/>
  </w:num>
  <w:num w:numId="36" w16cid:durableId="1729837291">
    <w:abstractNumId w:val="25"/>
  </w:num>
  <w:num w:numId="37" w16cid:durableId="236281970">
    <w:abstractNumId w:val="23"/>
  </w:num>
  <w:num w:numId="38" w16cid:durableId="637683285">
    <w:abstractNumId w:val="36"/>
  </w:num>
  <w:num w:numId="39" w16cid:durableId="452091334">
    <w:abstractNumId w:val="14"/>
  </w:num>
  <w:num w:numId="40" w16cid:durableId="1838423018">
    <w:abstractNumId w:val="2"/>
  </w:num>
  <w:num w:numId="41" w16cid:durableId="536233325">
    <w:abstractNumId w:val="13"/>
  </w:num>
  <w:num w:numId="42" w16cid:durableId="1822308172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eather MacMaster (Angus Independent Advocacy).">
    <w15:presenceInfo w15:providerId="AD" w15:userId="S::heather@angusindadvocacy.org::621a6371-61f6-4547-b363-369ced53ee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1D"/>
    <w:rsid w:val="00051AF1"/>
    <w:rsid w:val="000535BB"/>
    <w:rsid w:val="0007437E"/>
    <w:rsid w:val="00080027"/>
    <w:rsid w:val="000820C1"/>
    <w:rsid w:val="000907C8"/>
    <w:rsid w:val="000967D0"/>
    <w:rsid w:val="000A7066"/>
    <w:rsid w:val="000C5811"/>
    <w:rsid w:val="000D22D7"/>
    <w:rsid w:val="000D6CB2"/>
    <w:rsid w:val="000F2B11"/>
    <w:rsid w:val="000F34D4"/>
    <w:rsid w:val="000F4331"/>
    <w:rsid w:val="00104545"/>
    <w:rsid w:val="00105AB2"/>
    <w:rsid w:val="00115B4E"/>
    <w:rsid w:val="00120D87"/>
    <w:rsid w:val="00125951"/>
    <w:rsid w:val="00146F7B"/>
    <w:rsid w:val="00160314"/>
    <w:rsid w:val="00160BF4"/>
    <w:rsid w:val="0017276F"/>
    <w:rsid w:val="00182324"/>
    <w:rsid w:val="00191062"/>
    <w:rsid w:val="00192B31"/>
    <w:rsid w:val="001A1FD9"/>
    <w:rsid w:val="001A66C7"/>
    <w:rsid w:val="001A7833"/>
    <w:rsid w:val="001B5FB5"/>
    <w:rsid w:val="001E3430"/>
    <w:rsid w:val="002013C8"/>
    <w:rsid w:val="002135A3"/>
    <w:rsid w:val="002446EA"/>
    <w:rsid w:val="002508A2"/>
    <w:rsid w:val="00251AF4"/>
    <w:rsid w:val="0026481D"/>
    <w:rsid w:val="0026790C"/>
    <w:rsid w:val="0028305B"/>
    <w:rsid w:val="002869B6"/>
    <w:rsid w:val="002A2D07"/>
    <w:rsid w:val="002A785A"/>
    <w:rsid w:val="002D23F0"/>
    <w:rsid w:val="002E1C10"/>
    <w:rsid w:val="002F24FC"/>
    <w:rsid w:val="00301497"/>
    <w:rsid w:val="00315CE8"/>
    <w:rsid w:val="00327CBF"/>
    <w:rsid w:val="00332615"/>
    <w:rsid w:val="00370CE3"/>
    <w:rsid w:val="0038268E"/>
    <w:rsid w:val="003A4DA3"/>
    <w:rsid w:val="003B468F"/>
    <w:rsid w:val="003D4E00"/>
    <w:rsid w:val="003E3B7E"/>
    <w:rsid w:val="003E7D51"/>
    <w:rsid w:val="003F26B8"/>
    <w:rsid w:val="003F39B2"/>
    <w:rsid w:val="00411629"/>
    <w:rsid w:val="00412182"/>
    <w:rsid w:val="004144B6"/>
    <w:rsid w:val="00415D40"/>
    <w:rsid w:val="0042093B"/>
    <w:rsid w:val="004223A5"/>
    <w:rsid w:val="004340FD"/>
    <w:rsid w:val="00453027"/>
    <w:rsid w:val="004769EC"/>
    <w:rsid w:val="00477232"/>
    <w:rsid w:val="00480FB9"/>
    <w:rsid w:val="00496B88"/>
    <w:rsid w:val="004A54FB"/>
    <w:rsid w:val="004B3AFA"/>
    <w:rsid w:val="004E1868"/>
    <w:rsid w:val="004F2C45"/>
    <w:rsid w:val="00511B4D"/>
    <w:rsid w:val="00522B23"/>
    <w:rsid w:val="00537C39"/>
    <w:rsid w:val="0054269D"/>
    <w:rsid w:val="005605F5"/>
    <w:rsid w:val="00584B16"/>
    <w:rsid w:val="005933BA"/>
    <w:rsid w:val="005B00F6"/>
    <w:rsid w:val="005B76CF"/>
    <w:rsid w:val="005B7B69"/>
    <w:rsid w:val="00600E83"/>
    <w:rsid w:val="00605AC2"/>
    <w:rsid w:val="00632FDC"/>
    <w:rsid w:val="0067194A"/>
    <w:rsid w:val="00685A88"/>
    <w:rsid w:val="00691E43"/>
    <w:rsid w:val="006A66C5"/>
    <w:rsid w:val="006C264E"/>
    <w:rsid w:val="006D176F"/>
    <w:rsid w:val="006D45CA"/>
    <w:rsid w:val="006F5E98"/>
    <w:rsid w:val="00721B90"/>
    <w:rsid w:val="007260F4"/>
    <w:rsid w:val="007318C2"/>
    <w:rsid w:val="007448D3"/>
    <w:rsid w:val="00746578"/>
    <w:rsid w:val="00781140"/>
    <w:rsid w:val="007A2D70"/>
    <w:rsid w:val="007B1868"/>
    <w:rsid w:val="007B49AB"/>
    <w:rsid w:val="00807DB8"/>
    <w:rsid w:val="00810016"/>
    <w:rsid w:val="0081354F"/>
    <w:rsid w:val="00821547"/>
    <w:rsid w:val="00826B3B"/>
    <w:rsid w:val="00832836"/>
    <w:rsid w:val="00857415"/>
    <w:rsid w:val="00881DCA"/>
    <w:rsid w:val="008854FE"/>
    <w:rsid w:val="008B161A"/>
    <w:rsid w:val="008B31F0"/>
    <w:rsid w:val="008C7CB2"/>
    <w:rsid w:val="008E3E15"/>
    <w:rsid w:val="00916EA1"/>
    <w:rsid w:val="00917CB4"/>
    <w:rsid w:val="00925109"/>
    <w:rsid w:val="00933E36"/>
    <w:rsid w:val="00941BD1"/>
    <w:rsid w:val="00962556"/>
    <w:rsid w:val="00965A3F"/>
    <w:rsid w:val="00983011"/>
    <w:rsid w:val="00992566"/>
    <w:rsid w:val="009A1EA5"/>
    <w:rsid w:val="009A542C"/>
    <w:rsid w:val="009C1F9A"/>
    <w:rsid w:val="009C3BF2"/>
    <w:rsid w:val="009E54BE"/>
    <w:rsid w:val="009F0244"/>
    <w:rsid w:val="00A042F3"/>
    <w:rsid w:val="00A04EC7"/>
    <w:rsid w:val="00A76A54"/>
    <w:rsid w:val="00A84D57"/>
    <w:rsid w:val="00A940AC"/>
    <w:rsid w:val="00A9432D"/>
    <w:rsid w:val="00AB0D65"/>
    <w:rsid w:val="00AC4B2C"/>
    <w:rsid w:val="00AD1B9F"/>
    <w:rsid w:val="00AF4495"/>
    <w:rsid w:val="00B13F08"/>
    <w:rsid w:val="00B15750"/>
    <w:rsid w:val="00B205D9"/>
    <w:rsid w:val="00B2164E"/>
    <w:rsid w:val="00B216D2"/>
    <w:rsid w:val="00B23050"/>
    <w:rsid w:val="00B34734"/>
    <w:rsid w:val="00B35687"/>
    <w:rsid w:val="00B42742"/>
    <w:rsid w:val="00B45522"/>
    <w:rsid w:val="00B921C4"/>
    <w:rsid w:val="00B95B57"/>
    <w:rsid w:val="00B964F7"/>
    <w:rsid w:val="00BA3E80"/>
    <w:rsid w:val="00BB6B57"/>
    <w:rsid w:val="00BC56FD"/>
    <w:rsid w:val="00BD0D72"/>
    <w:rsid w:val="00BE6081"/>
    <w:rsid w:val="00C0166B"/>
    <w:rsid w:val="00C04FF1"/>
    <w:rsid w:val="00C2538C"/>
    <w:rsid w:val="00C329D3"/>
    <w:rsid w:val="00C32A47"/>
    <w:rsid w:val="00C36F0C"/>
    <w:rsid w:val="00C562F8"/>
    <w:rsid w:val="00C572DC"/>
    <w:rsid w:val="00C6131C"/>
    <w:rsid w:val="00C64F30"/>
    <w:rsid w:val="00C719ED"/>
    <w:rsid w:val="00C7330F"/>
    <w:rsid w:val="00C7472F"/>
    <w:rsid w:val="00C75F2A"/>
    <w:rsid w:val="00C93C0C"/>
    <w:rsid w:val="00CA0F29"/>
    <w:rsid w:val="00CA52E8"/>
    <w:rsid w:val="00CA6633"/>
    <w:rsid w:val="00CC4321"/>
    <w:rsid w:val="00CC6774"/>
    <w:rsid w:val="00CD555C"/>
    <w:rsid w:val="00D02E23"/>
    <w:rsid w:val="00D07F39"/>
    <w:rsid w:val="00D12466"/>
    <w:rsid w:val="00D16D90"/>
    <w:rsid w:val="00D30839"/>
    <w:rsid w:val="00D406F1"/>
    <w:rsid w:val="00D415BB"/>
    <w:rsid w:val="00D44570"/>
    <w:rsid w:val="00D475E5"/>
    <w:rsid w:val="00D72E5F"/>
    <w:rsid w:val="00D81A35"/>
    <w:rsid w:val="00D947B6"/>
    <w:rsid w:val="00D94A95"/>
    <w:rsid w:val="00DA54A7"/>
    <w:rsid w:val="00DD1BE7"/>
    <w:rsid w:val="00DE6E5C"/>
    <w:rsid w:val="00E066AA"/>
    <w:rsid w:val="00E271FE"/>
    <w:rsid w:val="00E30AB2"/>
    <w:rsid w:val="00E31755"/>
    <w:rsid w:val="00E417DF"/>
    <w:rsid w:val="00E44471"/>
    <w:rsid w:val="00E67242"/>
    <w:rsid w:val="00E74D81"/>
    <w:rsid w:val="00E97137"/>
    <w:rsid w:val="00EB6DAC"/>
    <w:rsid w:val="00EF5ED9"/>
    <w:rsid w:val="00F01023"/>
    <w:rsid w:val="00F0184A"/>
    <w:rsid w:val="00F21372"/>
    <w:rsid w:val="00F21425"/>
    <w:rsid w:val="00F2539D"/>
    <w:rsid w:val="00F32344"/>
    <w:rsid w:val="00F33B41"/>
    <w:rsid w:val="00F40F0C"/>
    <w:rsid w:val="00F42A6A"/>
    <w:rsid w:val="00F50AF4"/>
    <w:rsid w:val="00F62E9D"/>
    <w:rsid w:val="00F73461"/>
    <w:rsid w:val="00F77D4D"/>
    <w:rsid w:val="00F93746"/>
    <w:rsid w:val="00FC4314"/>
    <w:rsid w:val="00FC6EFB"/>
    <w:rsid w:val="00FD0AFB"/>
    <w:rsid w:val="00FF6A39"/>
    <w:rsid w:val="051E5C80"/>
    <w:rsid w:val="0978DA77"/>
    <w:rsid w:val="0A8418E9"/>
    <w:rsid w:val="0C504E3F"/>
    <w:rsid w:val="0CF04E2D"/>
    <w:rsid w:val="12F92EE8"/>
    <w:rsid w:val="13DDEE33"/>
    <w:rsid w:val="1D5BC31E"/>
    <w:rsid w:val="1DF1D553"/>
    <w:rsid w:val="20942EB3"/>
    <w:rsid w:val="25E93B34"/>
    <w:rsid w:val="2AC87027"/>
    <w:rsid w:val="2FE69CFD"/>
    <w:rsid w:val="34375793"/>
    <w:rsid w:val="440729E7"/>
    <w:rsid w:val="449729CB"/>
    <w:rsid w:val="482FF021"/>
    <w:rsid w:val="54D28083"/>
    <w:rsid w:val="56D6524A"/>
    <w:rsid w:val="5CBC1893"/>
    <w:rsid w:val="6186DCD0"/>
    <w:rsid w:val="62051B7D"/>
    <w:rsid w:val="631C2A1C"/>
    <w:rsid w:val="63559FFD"/>
    <w:rsid w:val="64C0CB5C"/>
    <w:rsid w:val="6B229063"/>
    <w:rsid w:val="75B882BF"/>
    <w:rsid w:val="7BA6663D"/>
    <w:rsid w:val="7BCADF6A"/>
    <w:rsid w:val="7CCDDD3D"/>
    <w:rsid w:val="7CEE5336"/>
    <w:rsid w:val="7F91F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E87DA"/>
  <w15:chartTrackingRefBased/>
  <w15:docId w15:val="{F8D20306-F530-4BFE-84D6-6AC169DE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link w:val="SubtitleChar"/>
    <w:qFormat/>
    <w:pPr>
      <w:ind w:left="720" w:firstLine="720"/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360"/>
    </w:pPr>
  </w:style>
  <w:style w:type="paragraph" w:styleId="ListParagraph">
    <w:name w:val="List Paragraph"/>
    <w:basedOn w:val="Normal"/>
    <w:uiPriority w:val="34"/>
    <w:qFormat/>
    <w:rsid w:val="0026481D"/>
    <w:pPr>
      <w:ind w:left="720"/>
    </w:pPr>
  </w:style>
  <w:style w:type="character" w:styleId="Hyperlink">
    <w:name w:val="Hyperlink"/>
    <w:uiPriority w:val="99"/>
    <w:unhideWhenUsed/>
    <w:rsid w:val="00C2538C"/>
    <w:rPr>
      <w:color w:val="0563C1"/>
      <w:u w:val="single"/>
    </w:rPr>
  </w:style>
  <w:style w:type="character" w:styleId="SubtitleChar" w:customStyle="1">
    <w:name w:val="Subtitle Char"/>
    <w:link w:val="Subtitle"/>
    <w:rsid w:val="00FF6A39"/>
    <w:rPr>
      <w:b/>
      <w:bCs/>
      <w:sz w:val="24"/>
      <w:szCs w:val="24"/>
      <w:lang w:eastAsia="en-US"/>
    </w:rPr>
  </w:style>
  <w:style w:type="paragraph" w:styleId="Default" w:customStyle="1">
    <w:name w:val="Default"/>
    <w:rsid w:val="00FF6A39"/>
    <w:pPr>
      <w:autoSpaceDE w:val="0"/>
      <w:autoSpaceDN w:val="0"/>
      <w:adjustRightInd w:val="0"/>
    </w:pPr>
    <w:rPr>
      <w:rFonts w:ascii="Tahoma" w:hAnsi="Tahoma" w:eastAsia="Calibri" w:cs="Tahoma"/>
      <w:color w:val="000000"/>
      <w:sz w:val="24"/>
      <w:szCs w:val="24"/>
      <w:lang w:val="en-GB" w:eastAsia="en-US"/>
    </w:rPr>
  </w:style>
  <w:style w:type="character" w:styleId="FollowedHyperlink">
    <w:name w:val="FollowedHyperlink"/>
    <w:uiPriority w:val="99"/>
    <w:semiHidden/>
    <w:unhideWhenUsed/>
    <w:rsid w:val="008C7CB2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769EC"/>
    <w:pPr>
      <w:spacing w:after="120"/>
    </w:pPr>
  </w:style>
  <w:style w:type="character" w:styleId="BodyTextChar" w:customStyle="1">
    <w:name w:val="Body Text Char"/>
    <w:link w:val="BodyText"/>
    <w:uiPriority w:val="99"/>
    <w:rsid w:val="004769E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D1BE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DD1BE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1BE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DD1BE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144B6"/>
    <w:pPr>
      <w:jc w:val="center"/>
    </w:pPr>
    <w:rPr>
      <w:rFonts w:ascii="Tahoma" w:hAnsi="Tahoma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B9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D1B9F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090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7C8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0907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7C8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0907C8"/>
    <w:rPr>
      <w:b/>
      <w:bCs/>
      <w:lang w:eastAsia="en-US"/>
    </w:rPr>
  </w:style>
  <w:style w:type="character" w:styleId="normaltextrun" w:customStyle="1">
    <w:name w:val="normaltextrun"/>
    <w:basedOn w:val="DefaultParagraphFont"/>
    <w:rsid w:val="00A76A54"/>
  </w:style>
  <w:style w:type="character" w:styleId="UnresolvedMention">
    <w:name w:val="Unresolved Mention"/>
    <w:basedOn w:val="DefaultParagraphFont"/>
    <w:uiPriority w:val="99"/>
    <w:semiHidden/>
    <w:unhideWhenUsed/>
    <w:rsid w:val="00FC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mygov.scot/pvg-scheme/types-of-work-covered-by-pvg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siaa.org.uk/wp-content/uploads/2021/02/SIAA-Principles-Final-2nd-print-run-with-ISBN.pdf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iapk.org.uk/policy-and-research/" TargetMode="External" Id="rId14" /><Relationship Type="http://schemas.openxmlformats.org/officeDocument/2006/relationships/comments" Target="comments.xml" Id="Rc7f4ec14ef584fe8" /><Relationship Type="http://schemas.microsoft.com/office/2011/relationships/people" Target="people.xml" Id="R81c2fbf6047442a7" /><Relationship Type="http://schemas.microsoft.com/office/2011/relationships/commentsExtended" Target="commentsExtended.xml" Id="Rf8e886ea402b4f6c" /><Relationship Type="http://schemas.microsoft.com/office/2016/09/relationships/commentsIds" Target="commentsIds.xml" Id="R9dea7b56fbfa40f7" /><Relationship Type="http://schemas.microsoft.com/office/2018/08/relationships/commentsExtensible" Target="commentsExtensible.xml" Id="R2edeacd4274f431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416238A527F4F9000900B39957271" ma:contentTypeVersion="27" ma:contentTypeDescription="Create a new document." ma:contentTypeScope="" ma:versionID="3cafe306d8fc386a93977a23993af862">
  <xsd:schema xmlns:xsd="http://www.w3.org/2001/XMLSchema" xmlns:xs="http://www.w3.org/2001/XMLSchema" xmlns:p="http://schemas.microsoft.com/office/2006/metadata/properties" xmlns:ns2="35a187ce-b5ec-4a61-bdd3-0bd7c0dc96a8" xmlns:ns3="597e50cc-f7e3-4b20-b89e-661a377d9cd0" targetNamespace="http://schemas.microsoft.com/office/2006/metadata/properties" ma:root="true" ma:fieldsID="56e8ed538122925fa17d780f179e75d4" ns2:_="" ns3:_="">
    <xsd:import namespace="35a187ce-b5ec-4a61-bdd3-0bd7c0dc96a8"/>
    <xsd:import namespace="597e50cc-f7e3-4b20-b89e-661a377d9cd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LabelApplied" minOccurs="0"/>
                <xsd:element ref="ns2:Authorised" minOccurs="0"/>
                <xsd:element ref="ns2:Authorisedby" minOccurs="0"/>
                <xsd:element ref="ns2:Paid" minOccurs="0"/>
                <xsd:element ref="ns2:DateLabelApplied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87ce-b5ec-4a61-bdd3-0bd7c0dc96a8" elementFormDefault="qualified">
    <xsd:import namespace="http://schemas.microsoft.com/office/2006/documentManagement/types"/>
    <xsd:import namespace="http://schemas.microsoft.com/office/infopath/2007/PartnerControls"/>
    <xsd:element name="Notes" ma:index="3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LabelApplied" ma:index="4" nillable="true" ma:displayName="Label Applied" ma:format="Dropdown" ma:internalName="LabelApplied" ma:readOnly="false">
      <xsd:simpleType>
        <xsd:restriction base="dms:Text">
          <xsd:maxLength value="255"/>
        </xsd:restriction>
      </xsd:simpleType>
    </xsd:element>
    <xsd:element name="Authorised" ma:index="5" nillable="true" ma:displayName="Authorised " ma:default="0" ma:format="Dropdown" ma:indexed="true" ma:internalName="Authorised" ma:readOnly="false">
      <xsd:simpleType>
        <xsd:restriction base="dms:Boolean"/>
      </xsd:simpleType>
    </xsd:element>
    <xsd:element name="Authorisedby" ma:index="6" nillable="true" ma:displayName="Authorised by " ma:format="Dropdown" ma:list="UserInfo" ma:SharePointGroup="0" ma:internalName="Authoris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id" ma:index="7" nillable="true" ma:displayName="Paid" ma:default="0" ma:format="Dropdown" ma:internalName="Paid" ma:readOnly="false">
      <xsd:simpleType>
        <xsd:restriction base="dms:Boolean"/>
      </xsd:simpleType>
    </xsd:element>
    <xsd:element name="DateLabelApplied" ma:index="8" nillable="true" ma:displayName="Date Label Applied" ma:format="DateOnly" ma:internalName="DateLabelApplied" ma:readOnly="false">
      <xsd:simpleType>
        <xsd:restriction base="dms:DateTim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45bf90-d34e-410f-8e59-e110f8438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e50cc-f7e3-4b20-b89e-661a377d9c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a8c1655-d4d4-4a67-ae5c-69116d54ec78}" ma:internalName="TaxCatchAll" ma:readOnly="false" ma:showField="CatchAllData" ma:web="597e50cc-f7e3-4b20-b89e-661a377d9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7e50cc-f7e3-4b20-b89e-661a377d9cd0" xsi:nil="true"/>
    <lcf76f155ced4ddcb4097134ff3c332f xmlns="35a187ce-b5ec-4a61-bdd3-0bd7c0dc96a8">
      <Terms xmlns="http://schemas.microsoft.com/office/infopath/2007/PartnerControls"/>
    </lcf76f155ced4ddcb4097134ff3c332f>
    <Authorised xmlns="35a187ce-b5ec-4a61-bdd3-0bd7c0dc96a8">false</Authorised>
    <Paid xmlns="35a187ce-b5ec-4a61-bdd3-0bd7c0dc96a8">false</Paid>
    <Authorisedby xmlns="35a187ce-b5ec-4a61-bdd3-0bd7c0dc96a8">
      <UserInfo>
        <DisplayName/>
        <AccountId xsi:nil="true"/>
        <AccountType/>
      </UserInfo>
    </Authorisedby>
    <Notes xmlns="35a187ce-b5ec-4a61-bdd3-0bd7c0dc96a8" xsi:nil="true"/>
    <LabelApplied xmlns="35a187ce-b5ec-4a61-bdd3-0bd7c0dc96a8" xsi:nil="true"/>
    <DateLabelApplied xmlns="35a187ce-b5ec-4a61-bdd3-0bd7c0dc96a8" xsi:nil="true"/>
  </documentManagement>
</p:properties>
</file>

<file path=customXml/itemProps1.xml><?xml version="1.0" encoding="utf-8"?>
<ds:datastoreItem xmlns:ds="http://schemas.openxmlformats.org/officeDocument/2006/customXml" ds:itemID="{7D8BEAFC-6BD0-4571-8E5C-EDEB4ECF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F3423-898A-4FC6-8407-D3FC05C89D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249BEE-6D33-4334-B84B-DB9CC39435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985BD-3972-4DBB-9EAF-AF4BEDA6B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187ce-b5ec-4a61-bdd3-0bd7c0dc96a8"/>
    <ds:schemaRef ds:uri="597e50cc-f7e3-4b20-b89e-661a377d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911D-464E-46CC-9713-CFF734E93252}">
  <ds:schemaRefs>
    <ds:schemaRef ds:uri="http://schemas.microsoft.com/office/2006/metadata/properties"/>
    <ds:schemaRef ds:uri="http://schemas.microsoft.com/office/infopath/2007/PartnerControls"/>
    <ds:schemaRef ds:uri="597e50cc-f7e3-4b20-b89e-661a377d9cd0"/>
    <ds:schemaRef ds:uri="35a187ce-b5ec-4a61-bdd3-0bd7c0dc96a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PKAVS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AND KINROSS INDEPENDENT ADVOCACY SERVICE</dc:title>
  <dc:subject/>
  <dc:creator>Reception 3</dc:creator>
  <keywords/>
  <lastModifiedBy>Heather MacMaster (Angus Independent Advocacy).</lastModifiedBy>
  <revision>52</revision>
  <lastPrinted>2020-02-21T20:19:00.0000000Z</lastPrinted>
  <dcterms:created xsi:type="dcterms:W3CDTF">2024-05-02T09:52:00.0000000Z</dcterms:created>
  <dcterms:modified xsi:type="dcterms:W3CDTF">2025-05-22T10:09:54.3053863Z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Enquiries</vt:lpwstr>
  </property>
  <property fmtid="{D5CDD505-2E9C-101B-9397-08002B2CF9AE}" pid="3" name="Order">
    <vt:lpwstr>183800.000000000</vt:lpwstr>
  </property>
  <property fmtid="{D5CDD505-2E9C-101B-9397-08002B2CF9AE}" pid="4" name="display_urn:schemas-microsoft-com:office:office#Author">
    <vt:lpwstr>Enquiries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0x01010089C416238A527F4F9000900B39957271</vt:lpwstr>
  </property>
  <property fmtid="{D5CDD505-2E9C-101B-9397-08002B2CF9AE}" pid="11" name="TriggerFlowInfo">
    <vt:lpwstr/>
  </property>
  <property fmtid="{D5CDD505-2E9C-101B-9397-08002B2CF9AE}" pid="12" name="TaxCatchAll">
    <vt:lpwstr/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</Properties>
</file>